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sz w:val="20"/>
          <w:szCs w:val="20"/>
        </w:rPr>
        <w:id w:val="-421033678"/>
        <w:placeholder>
          <w:docPart w:val="363E5E113E3A49E78F2156BD3B2C3D96"/>
        </w:placeholder>
        <w:date w:fullDate="2020-11-08T00:00:00Z">
          <w:dateFormat w:val="M/d/yyyy"/>
          <w:lid w:val="en-US"/>
          <w:storeMappedDataAs w:val="dateTime"/>
          <w:calendar w:val="gregorian"/>
        </w:date>
      </w:sdtPr>
      <w:sdtEndPr/>
      <w:sdtContent>
        <w:p w14:paraId="7D29D598" w14:textId="31A8C824" w:rsidR="00397F62" w:rsidRPr="00891DED" w:rsidRDefault="0069393F" w:rsidP="0046071E">
          <w:pPr>
            <w:pStyle w:val="Heading1"/>
            <w:rPr>
              <w:b w:val="0"/>
              <w:sz w:val="20"/>
              <w:szCs w:val="20"/>
            </w:rPr>
          </w:pPr>
          <w:r>
            <w:rPr>
              <w:b w:val="0"/>
              <w:sz w:val="20"/>
              <w:szCs w:val="20"/>
              <w:lang w:val="en-US"/>
            </w:rPr>
            <w:t>11/8/2020</w:t>
          </w:r>
        </w:p>
      </w:sdtContent>
    </w:sdt>
    <w:p w14:paraId="7D29D599" w14:textId="77777777" w:rsidR="00397F62" w:rsidRPr="006713B6" w:rsidRDefault="00E02902" w:rsidP="00397F62">
      <w:pPr>
        <w:pStyle w:val="Heading1"/>
        <w:jc w:val="center"/>
        <w:rPr>
          <w:b w:val="0"/>
        </w:rPr>
      </w:pPr>
      <w:r w:rsidRPr="008269F0">
        <w:rPr>
          <w:noProof/>
          <w:lang w:val="en-US" w:eastAsia="en-US"/>
        </w:rPr>
        <w:drawing>
          <wp:inline distT="0" distB="0" distL="0" distR="0" wp14:anchorId="7D29D5D4" wp14:editId="7D29D5D5">
            <wp:extent cx="1497187" cy="704123"/>
            <wp:effectExtent l="0" t="0" r="8255" b="127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02003" cy="706388"/>
                    </a:xfrm>
                    <a:prstGeom prst="rect">
                      <a:avLst/>
                    </a:prstGeom>
                  </pic:spPr>
                </pic:pic>
              </a:graphicData>
            </a:graphic>
          </wp:inline>
        </w:drawing>
      </w:r>
    </w:p>
    <w:p w14:paraId="7D29D59A" w14:textId="77777777" w:rsidR="00397F62" w:rsidRPr="00397F62" w:rsidRDefault="00397F62" w:rsidP="00397F62">
      <w:pPr>
        <w:jc w:val="center"/>
      </w:pPr>
    </w:p>
    <w:p w14:paraId="7D29D59B" w14:textId="77777777" w:rsidR="00212958" w:rsidRPr="000660AA" w:rsidRDefault="00212958" w:rsidP="00571E7F">
      <w:pPr>
        <w:jc w:val="center"/>
        <w:rPr>
          <w:sz w:val="36"/>
          <w:szCs w:val="36"/>
        </w:rPr>
      </w:pPr>
      <w:r w:rsidRPr="000660AA">
        <w:rPr>
          <w:sz w:val="36"/>
          <w:szCs w:val="36"/>
        </w:rPr>
        <w:t>Baton Rouge Community College</w:t>
      </w:r>
    </w:p>
    <w:p w14:paraId="7D29D59C" w14:textId="77777777" w:rsidR="00212958" w:rsidRPr="00853241" w:rsidRDefault="00212958" w:rsidP="000D6C70">
      <w:pPr>
        <w:jc w:val="center"/>
      </w:pPr>
      <w:r w:rsidRPr="000660AA">
        <w:rPr>
          <w:i/>
          <w:sz w:val="32"/>
          <w:szCs w:val="32"/>
        </w:rPr>
        <w:t>Academic Affairs Master Syllabus</w:t>
      </w:r>
    </w:p>
    <w:p w14:paraId="7D29D59D" w14:textId="77777777" w:rsidR="00212958" w:rsidRPr="000821D6" w:rsidRDefault="00212958" w:rsidP="0074285D">
      <w:pPr>
        <w:jc w:val="center"/>
        <w:rPr>
          <w:szCs w:val="36"/>
        </w:rPr>
      </w:pPr>
    </w:p>
    <w:p w14:paraId="7D29D59E" w14:textId="08B65899" w:rsidR="00212958" w:rsidRDefault="00212958" w:rsidP="00212958">
      <w:pPr>
        <w:spacing w:before="120"/>
        <w:ind w:left="3600"/>
      </w:pPr>
      <w:r>
        <w:t>Date Approved:</w:t>
      </w:r>
      <w:r>
        <w:tab/>
      </w:r>
      <w:r w:rsidRPr="00212958">
        <w:rPr>
          <w:u w:val="single"/>
        </w:rPr>
        <w:fldChar w:fldCharType="begin">
          <w:ffData>
            <w:name w:val="Text28"/>
            <w:enabled/>
            <w:calcOnExit w:val="0"/>
            <w:textInput/>
          </w:ffData>
        </w:fldChar>
      </w:r>
      <w:bookmarkStart w:id="0" w:name="Text28"/>
      <w:r w:rsidRPr="00212958">
        <w:rPr>
          <w:u w:val="single"/>
        </w:rPr>
        <w:instrText xml:space="preserve"> FORMTEXT </w:instrText>
      </w:r>
      <w:r w:rsidRPr="00212958">
        <w:rPr>
          <w:u w:val="single"/>
        </w:rPr>
      </w:r>
      <w:r w:rsidRPr="00212958">
        <w:rPr>
          <w:u w:val="single"/>
        </w:rPr>
        <w:fldChar w:fldCharType="separate"/>
      </w:r>
      <w:r w:rsidR="008958ED">
        <w:t>3 September 2020</w:t>
      </w:r>
      <w:r w:rsidRPr="00212958">
        <w:rPr>
          <w:u w:val="single"/>
        </w:rPr>
        <w:fldChar w:fldCharType="end"/>
      </w:r>
      <w:bookmarkEnd w:id="0"/>
    </w:p>
    <w:p w14:paraId="7D29D59F" w14:textId="6ED0C7C2" w:rsidR="00212958" w:rsidRDefault="00212958" w:rsidP="00212958">
      <w:pPr>
        <w:spacing w:before="120"/>
        <w:ind w:left="1728"/>
      </w:pPr>
      <w:r>
        <w:t>Term and Year of Implementation:</w:t>
      </w:r>
      <w:r>
        <w:tab/>
      </w:r>
      <w:r w:rsidRPr="00212958">
        <w:rPr>
          <w:u w:val="single"/>
        </w:rPr>
        <w:fldChar w:fldCharType="begin">
          <w:ffData>
            <w:name w:val="Text29"/>
            <w:enabled/>
            <w:calcOnExit w:val="0"/>
            <w:textInput/>
          </w:ffData>
        </w:fldChar>
      </w:r>
      <w:bookmarkStart w:id="1" w:name="Text29"/>
      <w:r w:rsidRPr="00212958">
        <w:rPr>
          <w:u w:val="single"/>
        </w:rPr>
        <w:instrText xml:space="preserve"> FORMTEXT </w:instrText>
      </w:r>
      <w:r w:rsidRPr="00212958">
        <w:rPr>
          <w:u w:val="single"/>
        </w:rPr>
      </w:r>
      <w:r w:rsidRPr="00212958">
        <w:rPr>
          <w:u w:val="single"/>
        </w:rPr>
        <w:fldChar w:fldCharType="separate"/>
      </w:r>
      <w:r w:rsidR="009928C5">
        <w:t>Spring 2021</w:t>
      </w:r>
      <w:r w:rsidRPr="00212958">
        <w:rPr>
          <w:u w:val="single"/>
        </w:rPr>
        <w:fldChar w:fldCharType="end"/>
      </w:r>
      <w:bookmarkEnd w:id="1"/>
    </w:p>
    <w:p w14:paraId="7D29D5A0" w14:textId="77777777" w:rsidR="00212958" w:rsidRDefault="00212958" w:rsidP="0074285D">
      <w:pPr>
        <w:jc w:val="center"/>
      </w:pPr>
    </w:p>
    <w:p w14:paraId="7D29D5A1" w14:textId="5FE3B2E9" w:rsidR="00212958" w:rsidRDefault="00212958" w:rsidP="00EF63EC">
      <w:pPr>
        <w:spacing w:before="120"/>
      </w:pPr>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2"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9928C5">
        <w:t>Millwright Level 1</w:t>
      </w:r>
      <w:r w:rsidR="00D7145B" w:rsidRPr="00D7145B">
        <w:rPr>
          <w:u w:val="single"/>
        </w:rPr>
        <w:fldChar w:fldCharType="end"/>
      </w:r>
      <w:bookmarkEnd w:id="2"/>
    </w:p>
    <w:p w14:paraId="7D29D5A2" w14:textId="77777777" w:rsidR="00D7145B" w:rsidRDefault="00D7145B" w:rsidP="00D7145B"/>
    <w:p w14:paraId="7D29D5A3" w14:textId="36BC18B7"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3" w:name="Text31"/>
      <w:r w:rsidRPr="00D7145B">
        <w:rPr>
          <w:u w:val="single"/>
        </w:rPr>
        <w:instrText xml:space="preserve"> FORMTEXT </w:instrText>
      </w:r>
      <w:r w:rsidRPr="00D7145B">
        <w:rPr>
          <w:u w:val="single"/>
        </w:rPr>
      </w:r>
      <w:r w:rsidRPr="00D7145B">
        <w:rPr>
          <w:u w:val="single"/>
        </w:rPr>
        <w:fldChar w:fldCharType="separate"/>
      </w:r>
      <w:r w:rsidR="009928C5">
        <w:t>MILL 1119</w:t>
      </w:r>
      <w:r w:rsidRPr="00D7145B">
        <w:rPr>
          <w:u w:val="single"/>
        </w:rPr>
        <w:fldChar w:fldCharType="end"/>
      </w:r>
      <w:bookmarkEnd w:id="3"/>
    </w:p>
    <w:p w14:paraId="7D29D5A4" w14:textId="77777777" w:rsidR="00D7145B" w:rsidRDefault="00D7145B" w:rsidP="00D7145B"/>
    <w:p w14:paraId="7D29D5A5" w14:textId="02084156" w:rsidR="00516FFE" w:rsidRDefault="00516FFE" w:rsidP="00D7145B">
      <w:r w:rsidRPr="00516FFE">
        <w:rPr>
          <w:b/>
        </w:rPr>
        <w:t>Previous Course Rubric</w:t>
      </w:r>
      <w:r>
        <w:t>:</w:t>
      </w:r>
      <w:r>
        <w:tab/>
      </w:r>
      <w:r w:rsidRPr="00D7145B">
        <w:rPr>
          <w:u w:val="single"/>
        </w:rPr>
        <w:fldChar w:fldCharType="begin">
          <w:ffData>
            <w:name w:val="Text31"/>
            <w:enabled/>
            <w:calcOnExit w:val="0"/>
            <w:textInput/>
          </w:ffData>
        </w:fldChar>
      </w:r>
      <w:r w:rsidRPr="00D7145B">
        <w:rPr>
          <w:u w:val="single"/>
        </w:rPr>
        <w:instrText xml:space="preserve"> FORMTEXT </w:instrText>
      </w:r>
      <w:r w:rsidRPr="00D7145B">
        <w:rPr>
          <w:u w:val="single"/>
        </w:rPr>
      </w:r>
      <w:r w:rsidRPr="00D7145B">
        <w:rPr>
          <w:u w:val="single"/>
        </w:rPr>
        <w:fldChar w:fldCharType="separate"/>
      </w:r>
      <w:r w:rsidR="00DE221D">
        <w:t>MILL 1113</w:t>
      </w:r>
      <w:r w:rsidR="008958ED">
        <w:t xml:space="preserve"> and MILL </w:t>
      </w:r>
      <w:r w:rsidR="00DE221D">
        <w:t>1123</w:t>
      </w:r>
      <w:r w:rsidRPr="00D7145B">
        <w:rPr>
          <w:u w:val="single"/>
        </w:rPr>
        <w:fldChar w:fldCharType="end"/>
      </w:r>
    </w:p>
    <w:p w14:paraId="7D29D5A6" w14:textId="77777777" w:rsidR="00516FFE" w:rsidRDefault="00516FFE" w:rsidP="00D7145B"/>
    <w:p w14:paraId="7D29D5A7" w14:textId="1DDFF920" w:rsidR="00D84D0F" w:rsidRPr="000E047A" w:rsidRDefault="00D84D0F" w:rsidP="00D84D0F">
      <w:r w:rsidRPr="00516FFE">
        <w:rPr>
          <w:b/>
        </w:rPr>
        <w:t>Lecture Hours per week-</w:t>
      </w:r>
      <w:r>
        <w:rPr>
          <w:b/>
        </w:rPr>
        <w:t>L</w:t>
      </w:r>
      <w:r w:rsidRPr="00516FFE">
        <w:rPr>
          <w:b/>
        </w:rPr>
        <w:t xml:space="preserve">ab </w:t>
      </w:r>
      <w:r>
        <w:rPr>
          <w:b/>
        </w:rPr>
        <w:t>H</w:t>
      </w:r>
      <w:r w:rsidRPr="00516FFE">
        <w:rPr>
          <w:b/>
        </w:rPr>
        <w:t>ours per week-</w:t>
      </w:r>
      <w:r>
        <w:rPr>
          <w:b/>
        </w:rPr>
        <w:t>C</w:t>
      </w:r>
      <w:r w:rsidRPr="00516FFE">
        <w:rPr>
          <w:b/>
        </w:rPr>
        <w:t xml:space="preserve">redit </w:t>
      </w:r>
      <w:r>
        <w:rPr>
          <w:b/>
        </w:rPr>
        <w:t>H</w:t>
      </w:r>
      <w:r w:rsidRPr="00516FFE">
        <w:rPr>
          <w:b/>
        </w:rPr>
        <w:t>ours</w:t>
      </w:r>
      <w:r>
        <w:t>:</w:t>
      </w:r>
      <w:r>
        <w:tab/>
      </w:r>
      <w:bookmarkStart w:id="4" w:name="_GoBack"/>
      <w:r w:rsidRPr="008958ED">
        <w:fldChar w:fldCharType="begin">
          <w:ffData>
            <w:name w:val="Text27"/>
            <w:enabled/>
            <w:calcOnExit w:val="0"/>
            <w:textInput>
              <w:maxLength w:val="30"/>
            </w:textInput>
          </w:ffData>
        </w:fldChar>
      </w:r>
      <w:bookmarkStart w:id="5" w:name="Text27"/>
      <w:r w:rsidRPr="008958ED">
        <w:instrText xml:space="preserve"> FORMTEXT </w:instrText>
      </w:r>
      <w:r w:rsidRPr="008958ED">
        <w:fldChar w:fldCharType="separate"/>
      </w:r>
      <w:r w:rsidR="009928C5" w:rsidRPr="008958ED">
        <w:t>3</w:t>
      </w:r>
      <w:r w:rsidRPr="008958ED">
        <w:fldChar w:fldCharType="end"/>
      </w:r>
      <w:bookmarkEnd w:id="5"/>
      <w:r w:rsidRPr="008958ED">
        <w:t>-</w:t>
      </w:r>
      <w:r w:rsidRPr="008958ED">
        <w:fldChar w:fldCharType="begin">
          <w:ffData>
            <w:name w:val="Text33"/>
            <w:enabled/>
            <w:calcOnExit w:val="0"/>
            <w:textInput/>
          </w:ffData>
        </w:fldChar>
      </w:r>
      <w:bookmarkStart w:id="6" w:name="Text33"/>
      <w:r w:rsidRPr="008958ED">
        <w:instrText xml:space="preserve"> FORMTEXT </w:instrText>
      </w:r>
      <w:r w:rsidRPr="008958ED">
        <w:fldChar w:fldCharType="separate"/>
      </w:r>
      <w:r w:rsidR="008958ED" w:rsidRPr="008958ED">
        <w:t>12</w:t>
      </w:r>
      <w:r w:rsidRPr="008958ED">
        <w:fldChar w:fldCharType="end"/>
      </w:r>
      <w:bookmarkEnd w:id="6"/>
      <w:r w:rsidRPr="008958ED">
        <w:t>-</w:t>
      </w:r>
      <w:r w:rsidRPr="008958ED">
        <w:fldChar w:fldCharType="begin">
          <w:ffData>
            <w:name w:val="Text34"/>
            <w:enabled/>
            <w:calcOnExit w:val="0"/>
            <w:textInput/>
          </w:ffData>
        </w:fldChar>
      </w:r>
      <w:bookmarkStart w:id="7" w:name="Text34"/>
      <w:r w:rsidRPr="008958ED">
        <w:instrText xml:space="preserve"> FORMTEXT </w:instrText>
      </w:r>
      <w:r w:rsidRPr="008958ED">
        <w:fldChar w:fldCharType="separate"/>
      </w:r>
      <w:r w:rsidR="009928C5" w:rsidRPr="008958ED">
        <w:t>9</w:t>
      </w:r>
      <w:r w:rsidRPr="008958ED">
        <w:fldChar w:fldCharType="end"/>
      </w:r>
      <w:bookmarkEnd w:id="7"/>
      <w:bookmarkEnd w:id="4"/>
    </w:p>
    <w:p w14:paraId="7D29D5A8" w14:textId="77777777" w:rsidR="00D84D0F" w:rsidRDefault="00D84D0F" w:rsidP="00D84D0F">
      <w:pPr>
        <w:rPr>
          <w:sz w:val="20"/>
        </w:rPr>
      </w:pPr>
    </w:p>
    <w:p w14:paraId="7D29D5A9" w14:textId="67CC3C4C" w:rsidR="00D84D0F" w:rsidRPr="000E047A" w:rsidRDefault="00D84D0F" w:rsidP="00D84D0F">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r w:rsidRPr="008958ED">
        <w:fldChar w:fldCharType="begin">
          <w:ffData>
            <w:name w:val="Text27"/>
            <w:enabled/>
            <w:calcOnExit w:val="0"/>
            <w:textInput>
              <w:maxLength w:val="30"/>
            </w:textInput>
          </w:ffData>
        </w:fldChar>
      </w:r>
      <w:r w:rsidRPr="008958ED">
        <w:instrText xml:space="preserve"> FORMTEXT </w:instrText>
      </w:r>
      <w:r w:rsidRPr="008958ED">
        <w:fldChar w:fldCharType="separate"/>
      </w:r>
      <w:r w:rsidR="00A65CAA" w:rsidRPr="008958ED">
        <w:t>45</w:t>
      </w:r>
      <w:r w:rsidRPr="008958ED">
        <w:fldChar w:fldCharType="end"/>
      </w:r>
      <w:r w:rsidRPr="008958ED">
        <w:t>-</w:t>
      </w:r>
      <w:r w:rsidRPr="008958ED">
        <w:fldChar w:fldCharType="begin">
          <w:ffData>
            <w:name w:val="Text35"/>
            <w:enabled/>
            <w:calcOnExit w:val="0"/>
            <w:textInput/>
          </w:ffData>
        </w:fldChar>
      </w:r>
      <w:bookmarkStart w:id="8" w:name="Text35"/>
      <w:r w:rsidRPr="008958ED">
        <w:instrText xml:space="preserve"> FORMTEXT </w:instrText>
      </w:r>
      <w:r w:rsidRPr="008958ED">
        <w:fldChar w:fldCharType="separate"/>
      </w:r>
      <w:r w:rsidR="00A65CAA" w:rsidRPr="008958ED">
        <w:t>180</w:t>
      </w:r>
      <w:r w:rsidRPr="008958ED">
        <w:fldChar w:fldCharType="end"/>
      </w:r>
      <w:bookmarkEnd w:id="8"/>
      <w:r w:rsidRPr="008958ED">
        <w:t>-</w:t>
      </w:r>
      <w:r w:rsidRPr="008958ED">
        <w:fldChar w:fldCharType="begin">
          <w:ffData>
            <w:name w:val="Text36"/>
            <w:enabled/>
            <w:calcOnExit w:val="0"/>
            <w:textInput/>
          </w:ffData>
        </w:fldChar>
      </w:r>
      <w:bookmarkStart w:id="9" w:name="Text36"/>
      <w:r w:rsidRPr="008958ED">
        <w:instrText xml:space="preserve"> FORMTEXT </w:instrText>
      </w:r>
      <w:r w:rsidRPr="008958ED">
        <w:fldChar w:fldCharType="separate"/>
      </w:r>
      <w:r w:rsidR="00A65CAA" w:rsidRPr="008958ED">
        <w:t>225</w:t>
      </w:r>
      <w:r w:rsidRPr="008958ED">
        <w:fldChar w:fldCharType="end"/>
      </w:r>
      <w:bookmarkEnd w:id="9"/>
    </w:p>
    <w:p w14:paraId="7D29D5AA" w14:textId="77777777" w:rsidR="00D84D0F" w:rsidRPr="00EE4863" w:rsidRDefault="00D84D0F" w:rsidP="00D84D0F">
      <w:pPr>
        <w:rPr>
          <w:sz w:val="20"/>
        </w:rPr>
      </w:pPr>
    </w:p>
    <w:p w14:paraId="7D29D5AB" w14:textId="77777777"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8958ED">
        <w:fldChar w:fldCharType="begin">
          <w:ffData>
            <w:name w:val="Text24"/>
            <w:enabled/>
            <w:calcOnExit w:val="0"/>
            <w:textInput/>
          </w:ffData>
        </w:fldChar>
      </w:r>
      <w:bookmarkStart w:id="10" w:name="Text24"/>
      <w:r w:rsidRPr="008958ED">
        <w:instrText xml:space="preserve"> FORMTEXT </w:instrText>
      </w:r>
      <w:r w:rsidRPr="008958ED">
        <w:fldChar w:fldCharType="separate"/>
      </w:r>
      <w:r w:rsidRPr="008958ED">
        <w:rPr>
          <w:noProof/>
        </w:rPr>
        <w:t> </w:t>
      </w:r>
      <w:r w:rsidRPr="008958ED">
        <w:rPr>
          <w:noProof/>
        </w:rPr>
        <w:t> </w:t>
      </w:r>
      <w:r w:rsidRPr="008958ED">
        <w:rPr>
          <w:noProof/>
        </w:rPr>
        <w:t> </w:t>
      </w:r>
      <w:r w:rsidRPr="008958ED">
        <w:rPr>
          <w:noProof/>
        </w:rPr>
        <w:t> </w:t>
      </w:r>
      <w:r w:rsidRPr="008958ED">
        <w:rPr>
          <w:noProof/>
        </w:rPr>
        <w:t> </w:t>
      </w:r>
      <w:r w:rsidRPr="008958ED">
        <w:fldChar w:fldCharType="end"/>
      </w:r>
      <w:bookmarkEnd w:id="10"/>
    </w:p>
    <w:p w14:paraId="7D29D5AC" w14:textId="77777777" w:rsidR="00212958" w:rsidRPr="00D7145B" w:rsidRDefault="00212958" w:rsidP="00D7145B"/>
    <w:p w14:paraId="7D29D5AD" w14:textId="4AE062CF"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1"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7E6051">
        <w:t>47.0303</w:t>
      </w:r>
      <w:r w:rsidR="00212958" w:rsidRPr="00516FFE">
        <w:rPr>
          <w:u w:val="single"/>
        </w:rPr>
        <w:fldChar w:fldCharType="end"/>
      </w:r>
      <w:bookmarkEnd w:id="11"/>
    </w:p>
    <w:p w14:paraId="7D29D5AE" w14:textId="77777777" w:rsidR="00C40487" w:rsidRDefault="00C40487" w:rsidP="00C40487"/>
    <w:p w14:paraId="7D29D5AF" w14:textId="2399B8A7"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2" w:name="Text32"/>
      <w:r>
        <w:instrText xml:space="preserve"> FORMTEXT </w:instrText>
      </w:r>
      <w:r>
        <w:fldChar w:fldCharType="separate"/>
      </w:r>
      <w:r w:rsidR="00B44235">
        <w:t>C</w:t>
      </w:r>
      <w:r w:rsidR="00D84F10" w:rsidRPr="00D84F10">
        <w:t xml:space="preserve">overs the National Center for Construction Education and Research (NCCER) Millwright Level 1 Modules 1 – </w:t>
      </w:r>
      <w:r w:rsidR="00662A7B">
        <w:t>6</w:t>
      </w:r>
      <w:r w:rsidR="00D84F10" w:rsidRPr="00D84F10">
        <w:t xml:space="preserve">. Successful completion of this course requires passing the NCCER Level 1 Modules 1 – </w:t>
      </w:r>
      <w:r w:rsidR="00662A7B">
        <w:t>6</w:t>
      </w:r>
      <w:r w:rsidR="00D84F10" w:rsidRPr="00D84F10">
        <w:t xml:space="preserve"> Exams with a 70% or higher. This course requires lab and exam fees.  </w:t>
      </w:r>
      <w:r>
        <w:fldChar w:fldCharType="end"/>
      </w:r>
      <w:bookmarkEnd w:id="12"/>
    </w:p>
    <w:p w14:paraId="7D29D5B0" w14:textId="77777777" w:rsidR="00860938" w:rsidRDefault="00860938" w:rsidP="007E4F12"/>
    <w:p w14:paraId="7D29D5B1" w14:textId="3A9680C6" w:rsidR="00860938" w:rsidRPr="000E047A" w:rsidRDefault="00860938" w:rsidP="00A82620">
      <w:r w:rsidRPr="0072265D">
        <w:rPr>
          <w:b/>
        </w:rPr>
        <w:t>Prerequisites:</w:t>
      </w:r>
      <w:r>
        <w:rPr>
          <w:b/>
        </w:rPr>
        <w:tab/>
      </w:r>
      <w:r>
        <w:tab/>
      </w:r>
      <w:r w:rsidRPr="001137F3">
        <w:rPr>
          <w:u w:val="single"/>
        </w:rPr>
        <w:fldChar w:fldCharType="begin">
          <w:ffData>
            <w:name w:val="Text15"/>
            <w:enabled/>
            <w:calcOnExit w:val="0"/>
            <w:textInput/>
          </w:ffData>
        </w:fldChar>
      </w:r>
      <w:bookmarkStart w:id="13" w:name="Text15"/>
      <w:r w:rsidRPr="001137F3">
        <w:rPr>
          <w:u w:val="single"/>
        </w:rPr>
        <w:instrText xml:space="preserve"> FORMTEXT </w:instrText>
      </w:r>
      <w:r w:rsidRPr="001137F3">
        <w:rPr>
          <w:u w:val="single"/>
        </w:rPr>
      </w:r>
      <w:r w:rsidRPr="001137F3">
        <w:rPr>
          <w:u w:val="single"/>
        </w:rPr>
        <w:fldChar w:fldCharType="separate"/>
      </w:r>
      <w:r w:rsidR="004E5C4B">
        <w:t>CORE 1003</w:t>
      </w:r>
      <w:r w:rsidRPr="001137F3">
        <w:rPr>
          <w:u w:val="single"/>
        </w:rPr>
        <w:fldChar w:fldCharType="end"/>
      </w:r>
      <w:bookmarkEnd w:id="13"/>
    </w:p>
    <w:p w14:paraId="7D29D5B2" w14:textId="77777777" w:rsidR="00860938" w:rsidRPr="0072265D" w:rsidRDefault="00860938" w:rsidP="00571E7F">
      <w:pPr>
        <w:rPr>
          <w:b/>
        </w:rPr>
      </w:pPr>
    </w:p>
    <w:p w14:paraId="7D29D5B3" w14:textId="4875FF67"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4" w:name="Text14"/>
      <w:r w:rsidRPr="001137F3">
        <w:rPr>
          <w:u w:val="single"/>
        </w:rPr>
        <w:instrText xml:space="preserve"> FORMTEXT </w:instrText>
      </w:r>
      <w:r w:rsidRPr="001137F3">
        <w:rPr>
          <w:u w:val="single"/>
        </w:rPr>
      </w:r>
      <w:r w:rsidRPr="001137F3">
        <w:rPr>
          <w:u w:val="single"/>
        </w:rPr>
        <w:fldChar w:fldCharType="separate"/>
      </w:r>
      <w:r w:rsidR="004E5C4B">
        <w:t>None</w:t>
      </w:r>
      <w:r w:rsidRPr="001137F3">
        <w:rPr>
          <w:u w:val="single"/>
        </w:rPr>
        <w:fldChar w:fldCharType="end"/>
      </w:r>
      <w:bookmarkEnd w:id="14"/>
    </w:p>
    <w:p w14:paraId="7D29D5B4" w14:textId="77777777" w:rsidR="00860938" w:rsidRPr="001137F3" w:rsidRDefault="00860938" w:rsidP="001137F3"/>
    <w:p w14:paraId="7D29D5B5" w14:textId="1FD48596"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5" w:name="Text13"/>
      <w:r w:rsidRPr="001137F3">
        <w:rPr>
          <w:u w:val="single"/>
        </w:rPr>
        <w:instrText xml:space="preserve"> FORMTEXT </w:instrText>
      </w:r>
      <w:r w:rsidRPr="001137F3">
        <w:rPr>
          <w:u w:val="single"/>
        </w:rPr>
      </w:r>
      <w:r w:rsidRPr="001137F3">
        <w:rPr>
          <w:u w:val="single"/>
        </w:rPr>
        <w:fldChar w:fldCharType="separate"/>
      </w:r>
      <w:r w:rsidR="009D06C1">
        <w:t>20</w:t>
      </w:r>
      <w:r w:rsidRPr="001137F3">
        <w:rPr>
          <w:u w:val="single"/>
        </w:rPr>
        <w:fldChar w:fldCharType="end"/>
      </w:r>
      <w:bookmarkEnd w:id="15"/>
    </w:p>
    <w:p w14:paraId="7D29D5B6" w14:textId="77777777" w:rsidR="00860938" w:rsidRPr="00926161" w:rsidRDefault="00860938" w:rsidP="00571E7F"/>
    <w:p w14:paraId="7D29D5B7" w14:textId="77777777"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14:paraId="7D29D5B8" w14:textId="5F5F957F" w:rsidR="004E780E" w:rsidRDefault="004E780E" w:rsidP="0055677F">
      <w:pPr>
        <w:ind w:left="360" w:hanging="360"/>
      </w:pPr>
      <w:r>
        <w:t>1.</w:t>
      </w:r>
      <w:r>
        <w:tab/>
      </w:r>
      <w:r>
        <w:fldChar w:fldCharType="begin">
          <w:ffData>
            <w:name w:val="Text8"/>
            <w:enabled/>
            <w:calcOnExit w:val="0"/>
            <w:textInput/>
          </w:ffData>
        </w:fldChar>
      </w:r>
      <w:bookmarkStart w:id="16" w:name="Text8"/>
      <w:r>
        <w:instrText xml:space="preserve"> FORMTEXT </w:instrText>
      </w:r>
      <w:r>
        <w:fldChar w:fldCharType="separate"/>
      </w:r>
      <w:r w:rsidR="009D06C1" w:rsidRPr="009D06C1">
        <w:t xml:space="preserve">Explain the responsibilities of a millwright and the importance of safety in the trade. </w:t>
      </w:r>
      <w:r>
        <w:fldChar w:fldCharType="end"/>
      </w:r>
      <w:bookmarkEnd w:id="16"/>
    </w:p>
    <w:p w14:paraId="7D29D5B9" w14:textId="72327D79" w:rsidR="004E780E" w:rsidRDefault="004E780E" w:rsidP="0055677F">
      <w:pPr>
        <w:ind w:left="360" w:hanging="360"/>
      </w:pPr>
      <w:r>
        <w:t>2.</w:t>
      </w:r>
      <w:r>
        <w:tab/>
      </w:r>
      <w:r>
        <w:fldChar w:fldCharType="begin">
          <w:ffData>
            <w:name w:val="Text9"/>
            <w:enabled/>
            <w:calcOnExit w:val="0"/>
            <w:textInput/>
          </w:ffData>
        </w:fldChar>
      </w:r>
      <w:bookmarkStart w:id="17" w:name="Text9"/>
      <w:r>
        <w:instrText xml:space="preserve"> FORMTEXT </w:instrText>
      </w:r>
      <w:r>
        <w:fldChar w:fldCharType="separate"/>
      </w:r>
      <w:r w:rsidR="00167CAA">
        <w:t>D</w:t>
      </w:r>
      <w:r w:rsidR="00167CAA" w:rsidRPr="00167CAA">
        <w:t xml:space="preserve">emonstrate the proper use of tools commonly used by millwrights. </w:t>
      </w:r>
      <w:r>
        <w:fldChar w:fldCharType="end"/>
      </w:r>
      <w:bookmarkEnd w:id="17"/>
    </w:p>
    <w:p w14:paraId="7D29D5BA" w14:textId="1D6DD1DE" w:rsidR="004E780E" w:rsidRDefault="004E780E" w:rsidP="0055677F">
      <w:pPr>
        <w:ind w:left="360" w:hanging="360"/>
      </w:pPr>
      <w:r>
        <w:t>3.</w:t>
      </w:r>
      <w:r>
        <w:tab/>
      </w:r>
      <w:r>
        <w:fldChar w:fldCharType="begin">
          <w:ffData>
            <w:name w:val="Text10"/>
            <w:enabled/>
            <w:calcOnExit w:val="0"/>
            <w:textInput/>
          </w:ffData>
        </w:fldChar>
      </w:r>
      <w:bookmarkStart w:id="18" w:name="Text10"/>
      <w:r>
        <w:instrText xml:space="preserve"> FORMTEXT </w:instrText>
      </w:r>
      <w:r>
        <w:fldChar w:fldCharType="separate"/>
      </w:r>
      <w:r w:rsidR="00DF6BC2" w:rsidRPr="00DF6BC2">
        <w:t>Install fasteners and anchors properly</w:t>
      </w:r>
      <w:r w:rsidR="00DF6BC2">
        <w:t>.</w:t>
      </w:r>
      <w:r>
        <w:fldChar w:fldCharType="end"/>
      </w:r>
      <w:bookmarkEnd w:id="18"/>
    </w:p>
    <w:p w14:paraId="7D29D5BB" w14:textId="45DE054C" w:rsidR="004E780E" w:rsidRDefault="004E780E" w:rsidP="0055677F">
      <w:pPr>
        <w:ind w:left="360" w:hanging="360"/>
      </w:pPr>
      <w:r>
        <w:t>4.</w:t>
      </w:r>
      <w:r>
        <w:tab/>
      </w:r>
      <w:r>
        <w:fldChar w:fldCharType="begin">
          <w:ffData>
            <w:name w:val="Text11"/>
            <w:enabled/>
            <w:calcOnExit w:val="0"/>
            <w:textInput/>
          </w:ffData>
        </w:fldChar>
      </w:r>
      <w:bookmarkStart w:id="19" w:name="Text11"/>
      <w:r>
        <w:instrText xml:space="preserve"> FORMTEXT </w:instrText>
      </w:r>
      <w:r>
        <w:fldChar w:fldCharType="separate"/>
      </w:r>
      <w:r w:rsidR="00F742CB" w:rsidRPr="00F742CB">
        <w:t xml:space="preserve">Demonstrate the setup, ignition, adjustment, and shutdown of oxyfuel equipment.  </w:t>
      </w:r>
      <w:r>
        <w:fldChar w:fldCharType="end"/>
      </w:r>
      <w:bookmarkEnd w:id="19"/>
    </w:p>
    <w:p w14:paraId="7D29D5BC" w14:textId="5571ADC4" w:rsidR="004E780E" w:rsidRDefault="004E780E" w:rsidP="0055677F">
      <w:pPr>
        <w:ind w:left="360" w:hanging="360"/>
      </w:pPr>
      <w:r>
        <w:t>5.</w:t>
      </w:r>
      <w:r>
        <w:tab/>
      </w:r>
      <w:r>
        <w:fldChar w:fldCharType="begin">
          <w:ffData>
            <w:name w:val="Text12"/>
            <w:enabled/>
            <w:calcOnExit w:val="0"/>
            <w:textInput/>
          </w:ffData>
        </w:fldChar>
      </w:r>
      <w:bookmarkStart w:id="20" w:name="Text12"/>
      <w:r>
        <w:instrText xml:space="preserve"> FORMTEXT </w:instrText>
      </w:r>
      <w:r>
        <w:fldChar w:fldCharType="separate"/>
      </w:r>
      <w:r w:rsidR="00836FE1" w:rsidRPr="00836FE1">
        <w:t>Use oxyfuel equipment to cut a shape from thick steel, to perform washing, and to perform a pressure drop test</w:t>
      </w:r>
      <w:r w:rsidR="00836FE1">
        <w:t>.</w:t>
      </w:r>
      <w:r>
        <w:fldChar w:fldCharType="end"/>
      </w:r>
      <w:bookmarkEnd w:id="20"/>
    </w:p>
    <w:p w14:paraId="7D29D5BD" w14:textId="77777777" w:rsidR="00C40487" w:rsidRDefault="00C40487" w:rsidP="00C40487"/>
    <w:p w14:paraId="7D29D5BE" w14:textId="77777777" w:rsidR="00594256" w:rsidRPr="00594256" w:rsidRDefault="00594256" w:rsidP="00571E7F">
      <w:r w:rsidRPr="0072265D">
        <w:rPr>
          <w:b/>
        </w:rPr>
        <w:t>Assessment Measures</w:t>
      </w:r>
      <w:r>
        <w:rPr>
          <w:b/>
        </w:rPr>
        <w:t>.</w:t>
      </w:r>
      <w:r w:rsidRPr="0072265D">
        <w:rPr>
          <w:b/>
        </w:rPr>
        <w:t xml:space="preserve">  </w:t>
      </w:r>
      <w:r w:rsidRPr="00594256">
        <w:t>Assessment of all learning outcomes will be measured using the following methods:</w:t>
      </w:r>
    </w:p>
    <w:p w14:paraId="7D29D5BF" w14:textId="045F3FDF" w:rsidR="00594256" w:rsidRDefault="00594256" w:rsidP="0055677F">
      <w:pPr>
        <w:ind w:left="360" w:hanging="360"/>
      </w:pPr>
      <w:r>
        <w:t>1.</w:t>
      </w:r>
      <w:r>
        <w:tab/>
      </w:r>
      <w:r>
        <w:fldChar w:fldCharType="begin">
          <w:ffData>
            <w:name w:val="Text7"/>
            <w:enabled/>
            <w:calcOnExit w:val="0"/>
            <w:textInput/>
          </w:ffData>
        </w:fldChar>
      </w:r>
      <w:bookmarkStart w:id="21" w:name="Text7"/>
      <w:r>
        <w:instrText xml:space="preserve"> FORMTEXT </w:instrText>
      </w:r>
      <w:r>
        <w:fldChar w:fldCharType="separate"/>
      </w:r>
      <w:r w:rsidR="00F955ED" w:rsidRPr="00F955ED">
        <w:t>Practical demonstrations and skills performances</w:t>
      </w:r>
      <w:r>
        <w:fldChar w:fldCharType="end"/>
      </w:r>
      <w:bookmarkEnd w:id="21"/>
    </w:p>
    <w:p w14:paraId="7D29D5C0" w14:textId="6A9C8406" w:rsidR="00594256" w:rsidRDefault="00594256" w:rsidP="0055677F">
      <w:pPr>
        <w:ind w:left="360" w:hanging="360"/>
      </w:pPr>
      <w:r>
        <w:t>2.</w:t>
      </w:r>
      <w:r>
        <w:tab/>
      </w:r>
      <w:r>
        <w:fldChar w:fldCharType="begin">
          <w:ffData>
            <w:name w:val="Text6"/>
            <w:enabled/>
            <w:calcOnExit w:val="0"/>
            <w:textInput/>
          </w:ffData>
        </w:fldChar>
      </w:r>
      <w:bookmarkStart w:id="22" w:name="Text6"/>
      <w:r>
        <w:instrText xml:space="preserve"> FORMTEXT </w:instrText>
      </w:r>
      <w:r>
        <w:fldChar w:fldCharType="separate"/>
      </w:r>
      <w:r w:rsidR="00D274E8" w:rsidRPr="00D274E8">
        <w:t>Quizzes and tests</w:t>
      </w:r>
      <w:r>
        <w:fldChar w:fldCharType="end"/>
      </w:r>
      <w:bookmarkEnd w:id="22"/>
    </w:p>
    <w:p w14:paraId="7D29D5C1" w14:textId="005D9ACA" w:rsidR="00594256" w:rsidRDefault="00594256" w:rsidP="0055677F">
      <w:pPr>
        <w:ind w:left="360" w:hanging="360"/>
      </w:pPr>
      <w:r>
        <w:t>3.</w:t>
      </w:r>
      <w:r>
        <w:tab/>
      </w:r>
      <w:r>
        <w:fldChar w:fldCharType="begin">
          <w:ffData>
            <w:name w:val="Text5"/>
            <w:enabled/>
            <w:calcOnExit w:val="0"/>
            <w:textInput/>
          </w:ffData>
        </w:fldChar>
      </w:r>
      <w:bookmarkStart w:id="23" w:name="Text5"/>
      <w:r>
        <w:instrText xml:space="preserve"> FORMTEXT </w:instrText>
      </w:r>
      <w:r>
        <w:fldChar w:fldCharType="separate"/>
      </w:r>
      <w:r w:rsidR="007D7C9A" w:rsidRPr="007D7C9A">
        <w:t xml:space="preserve">NCCER Millwright Level 1 Modules 1 – </w:t>
      </w:r>
      <w:r w:rsidR="007D7C9A">
        <w:t>6</w:t>
      </w:r>
      <w:r w:rsidR="007D7C9A" w:rsidRPr="007D7C9A">
        <w:t xml:space="preserve"> Exams</w:t>
      </w:r>
      <w:r>
        <w:fldChar w:fldCharType="end"/>
      </w:r>
      <w:bookmarkEnd w:id="23"/>
    </w:p>
    <w:p w14:paraId="7D29D5C5" w14:textId="77777777" w:rsidR="00594256" w:rsidRPr="00CC3DF3" w:rsidRDefault="00594256" w:rsidP="0055677F">
      <w:pPr>
        <w:ind w:left="360" w:hanging="360"/>
      </w:pPr>
    </w:p>
    <w:p w14:paraId="7D29D5C6" w14:textId="77777777" w:rsidR="00594256" w:rsidRPr="0072265D" w:rsidRDefault="00594256" w:rsidP="00571E7F">
      <w:pPr>
        <w:rPr>
          <w:b/>
        </w:rPr>
      </w:pPr>
      <w:r w:rsidRPr="0072265D">
        <w:rPr>
          <w:b/>
        </w:rPr>
        <w:t>Information to be included on the Instructor’s Course Syllabi:</w:t>
      </w:r>
    </w:p>
    <w:p w14:paraId="7D29D5C7" w14:textId="77777777" w:rsidR="00594256" w:rsidRPr="00151B65" w:rsidRDefault="00594256" w:rsidP="002316E4">
      <w:pPr>
        <w:numPr>
          <w:ilvl w:val="0"/>
          <w:numId w:val="16"/>
        </w:numPr>
        <w:tabs>
          <w:tab w:val="num" w:pos="1500"/>
        </w:tabs>
      </w:pPr>
      <w:r w:rsidRPr="00594256">
        <w:rPr>
          <w:b/>
          <w:i/>
        </w:rPr>
        <w:t>Disability Statement</w:t>
      </w:r>
      <w:r w:rsidRPr="00594256">
        <w:rPr>
          <w:b/>
        </w:rPr>
        <w:t xml:space="preserve">:  </w:t>
      </w:r>
      <w:r w:rsidRPr="008C4D20">
        <w:t>Baton Rouge Community College seeks to meet the needs of its students in many ways.  See the Office of Disability Services to receive suggestions for disability statements that should be included in each syllabus.</w:t>
      </w:r>
    </w:p>
    <w:p w14:paraId="7D29D5C8" w14:textId="77777777" w:rsidR="00594256" w:rsidRPr="008C4D20" w:rsidRDefault="00594256" w:rsidP="00BA7672">
      <w:pPr>
        <w:numPr>
          <w:ilvl w:val="0"/>
          <w:numId w:val="16"/>
        </w:numPr>
        <w:tabs>
          <w:tab w:val="num" w:pos="1500"/>
        </w:tabs>
      </w:pPr>
      <w:r w:rsidRPr="00594256">
        <w:rPr>
          <w:b/>
          <w:i/>
        </w:rPr>
        <w:t>Grading:</w:t>
      </w:r>
      <w:r w:rsidRPr="00594256">
        <w:rPr>
          <w:b/>
        </w:rPr>
        <w:t xml:space="preserve"> </w:t>
      </w:r>
      <w:r w:rsidRPr="008C4D20">
        <w:t>The College grading policy should be included in the course syllabus.  Any special practices should also go here.  This should include the instructor’s and/or the department’s policy for make-up work.  For example in a speech course, “Speeches not given on due date will receive no grade higher than a sixty” or “Make-up work will not be accepte</w:t>
      </w:r>
      <w:r>
        <w:t>d after the last day of class”.</w:t>
      </w:r>
    </w:p>
    <w:p w14:paraId="7D29D5C9" w14:textId="77777777" w:rsidR="00594256" w:rsidRPr="00151B65" w:rsidRDefault="00594256" w:rsidP="00344391">
      <w:pPr>
        <w:numPr>
          <w:ilvl w:val="0"/>
          <w:numId w:val="16"/>
        </w:numPr>
        <w:tabs>
          <w:tab w:val="num" w:pos="1500"/>
        </w:tabs>
      </w:pPr>
      <w:r w:rsidRPr="00594256">
        <w:rPr>
          <w:b/>
          <w:i/>
        </w:rPr>
        <w:t>Attendance Policy</w:t>
      </w:r>
      <w:r w:rsidRPr="00594256">
        <w:rPr>
          <w:b/>
        </w:rPr>
        <w:t xml:space="preserve">:  </w:t>
      </w:r>
      <w:r w:rsidRPr="008C4D20">
        <w:t>Include the overall attendance policy of the college.  Instructors may want to add additional information in individual syllabi to meet the needs of their courses.</w:t>
      </w:r>
    </w:p>
    <w:p w14:paraId="7D29D5CA" w14:textId="77777777" w:rsidR="00594256" w:rsidRPr="00151B65" w:rsidRDefault="00594256" w:rsidP="009F035B">
      <w:pPr>
        <w:numPr>
          <w:ilvl w:val="0"/>
          <w:numId w:val="16"/>
        </w:numPr>
        <w:tabs>
          <w:tab w:val="num" w:pos="1500"/>
        </w:tabs>
      </w:pPr>
      <w:r w:rsidRPr="00594256">
        <w:rPr>
          <w:b/>
          <w:i/>
        </w:rPr>
        <w:t>General Policies</w:t>
      </w:r>
      <w:r w:rsidRPr="00594256">
        <w:rPr>
          <w:b/>
        </w:rPr>
        <w:t xml:space="preserve">: </w:t>
      </w:r>
      <w:r w:rsidRPr="008C4D20">
        <w:t>Instructors’ policy on the use of things such as beepers and cell phones and/or hand held programmable calculators should be covered in this section.</w:t>
      </w:r>
    </w:p>
    <w:p w14:paraId="7D29D5CB" w14:textId="77777777" w:rsidR="00594256" w:rsidRPr="00151B65" w:rsidRDefault="00594256" w:rsidP="00E00F42">
      <w:pPr>
        <w:numPr>
          <w:ilvl w:val="0"/>
          <w:numId w:val="16"/>
        </w:numPr>
        <w:tabs>
          <w:tab w:val="num" w:pos="1500"/>
        </w:tabs>
      </w:pPr>
      <w:r w:rsidRPr="00594256">
        <w:rPr>
          <w:b/>
          <w:i/>
        </w:rPr>
        <w:t>Cheating and Plagiarism</w:t>
      </w:r>
      <w:r w:rsidRPr="00594256">
        <w:rPr>
          <w:b/>
        </w:rPr>
        <w:t xml:space="preserve">:  </w:t>
      </w:r>
      <w:r w:rsidRPr="008C4D20">
        <w:t>This must be included in all syllabi and should include the penalties for incidents in a given class.  Students should have a clear idea of what constitutes cheating in a given course.</w:t>
      </w:r>
    </w:p>
    <w:p w14:paraId="7D29D5CC" w14:textId="77777777" w:rsidR="00594256" w:rsidRPr="00D11ADB" w:rsidRDefault="00594256" w:rsidP="00063C16">
      <w:pPr>
        <w:numPr>
          <w:ilvl w:val="0"/>
          <w:numId w:val="16"/>
        </w:numPr>
        <w:tabs>
          <w:tab w:val="num" w:pos="1500"/>
        </w:tabs>
      </w:pPr>
      <w:r w:rsidRPr="00594256">
        <w:rPr>
          <w:b/>
          <w:i/>
        </w:rPr>
        <w:t xml:space="preserve">Safety Concerns:  </w:t>
      </w:r>
      <w:r>
        <w:t>In some courses,</w:t>
      </w:r>
      <w:r w:rsidRPr="008C4D20">
        <w:t xml:space="preserve"> this may be a major issue.  For example, “No student will be allowed in the lab without safety glasses”</w:t>
      </w:r>
      <w:r>
        <w:t>.</w:t>
      </w:r>
      <w:r w:rsidRPr="008C4D20">
        <w:t xml:space="preserve">  General statements such as, “Items that may be harmful to one’s self or others should not be brought to class”</w:t>
      </w:r>
      <w:r>
        <w:t>.</w:t>
      </w:r>
    </w:p>
    <w:p w14:paraId="7D29D5CD" w14:textId="77777777" w:rsidR="00594256" w:rsidRPr="0072265D" w:rsidRDefault="00594256" w:rsidP="00C40487">
      <w:pPr>
        <w:numPr>
          <w:ilvl w:val="0"/>
          <w:numId w:val="16"/>
        </w:numPr>
        <w:tabs>
          <w:tab w:val="num" w:pos="1500"/>
        </w:tabs>
        <w:rPr>
          <w:i/>
        </w:rPr>
      </w:pPr>
      <w:r w:rsidRPr="0072265D">
        <w:rPr>
          <w:b/>
          <w:i/>
        </w:rPr>
        <w:t xml:space="preserve">Library/ Learning Resources:  </w:t>
      </w:r>
      <w:r w:rsidRPr="008C4D20">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14:paraId="7D29D5CE" w14:textId="77777777" w:rsidR="00C40487" w:rsidRDefault="00C40487" w:rsidP="00505C66"/>
    <w:p w14:paraId="7D29D5CF" w14:textId="77777777" w:rsidR="00594256" w:rsidRPr="00594256" w:rsidRDefault="00594256" w:rsidP="00505C66">
      <w:pPr>
        <w:rPr>
          <w:b/>
        </w:rPr>
      </w:pPr>
      <w:r w:rsidRPr="00594256">
        <w:rPr>
          <w:b/>
        </w:rPr>
        <w:t>Expanded Course Outline:</w:t>
      </w:r>
    </w:p>
    <w:p w14:paraId="7D29D5D0" w14:textId="77777777" w:rsidR="00594256" w:rsidRDefault="00594256" w:rsidP="00505C66"/>
    <w:p w14:paraId="171F3968" w14:textId="77777777" w:rsidR="0070298D" w:rsidRPr="0070298D" w:rsidRDefault="00594256" w:rsidP="0070298D">
      <w:r>
        <w:fldChar w:fldCharType="begin">
          <w:ffData>
            <w:name w:val="Text1"/>
            <w:enabled/>
            <w:calcOnExit w:val="0"/>
            <w:textInput/>
          </w:ffData>
        </w:fldChar>
      </w:r>
      <w:bookmarkStart w:id="24" w:name="Text1"/>
      <w:r>
        <w:instrText xml:space="preserve"> FORMTEXT </w:instrText>
      </w:r>
      <w:r>
        <w:fldChar w:fldCharType="separate"/>
      </w:r>
      <w:r w:rsidR="0070298D" w:rsidRPr="0070298D">
        <w:t>I.</w:t>
      </w:r>
      <w:r w:rsidR="0070298D" w:rsidRPr="0070298D">
        <w:tab/>
        <w:t>Orientation to the Trade</w:t>
      </w:r>
    </w:p>
    <w:p w14:paraId="23E9FF02" w14:textId="77777777" w:rsidR="0070298D" w:rsidRPr="0070298D" w:rsidRDefault="0070298D" w:rsidP="008958ED">
      <w:pPr>
        <w:ind w:left="720" w:hanging="360"/>
      </w:pPr>
      <w:r w:rsidRPr="0070298D">
        <w:t>A.</w:t>
      </w:r>
      <w:r w:rsidRPr="0070298D">
        <w:tab/>
        <w:t>Orientation to the Trade</w:t>
      </w:r>
    </w:p>
    <w:p w14:paraId="62E8BA5A" w14:textId="77777777" w:rsidR="0070298D" w:rsidRPr="0070298D" w:rsidRDefault="0070298D" w:rsidP="008958ED">
      <w:pPr>
        <w:ind w:left="1080" w:hanging="360"/>
      </w:pPr>
      <w:r w:rsidRPr="0070298D">
        <w:t>a.</w:t>
      </w:r>
      <w:r w:rsidRPr="0070298D">
        <w:tab/>
        <w:t>History of the Millwright Trade</w:t>
      </w:r>
    </w:p>
    <w:p w14:paraId="15420B9B" w14:textId="77777777" w:rsidR="0070298D" w:rsidRPr="0070298D" w:rsidRDefault="0070298D" w:rsidP="008958ED">
      <w:pPr>
        <w:ind w:left="1080" w:hanging="360"/>
      </w:pPr>
      <w:r w:rsidRPr="0070298D">
        <w:t>b.</w:t>
      </w:r>
      <w:r w:rsidRPr="0070298D">
        <w:tab/>
        <w:t>Coordinating with the Construction Industry</w:t>
      </w:r>
    </w:p>
    <w:p w14:paraId="21C3E4EB" w14:textId="77777777" w:rsidR="0070298D" w:rsidRPr="0070298D" w:rsidRDefault="0070298D" w:rsidP="008958ED">
      <w:pPr>
        <w:ind w:left="1080" w:hanging="360"/>
      </w:pPr>
      <w:r w:rsidRPr="0070298D">
        <w:t>c.</w:t>
      </w:r>
      <w:r w:rsidRPr="0070298D">
        <w:tab/>
        <w:t>Millwright Career Paths</w:t>
      </w:r>
    </w:p>
    <w:p w14:paraId="7331DA45" w14:textId="77777777" w:rsidR="0070298D" w:rsidRPr="0070298D" w:rsidRDefault="0070298D" w:rsidP="008958ED">
      <w:pPr>
        <w:ind w:left="1080" w:hanging="360"/>
      </w:pPr>
      <w:r w:rsidRPr="0070298D">
        <w:t>d.</w:t>
      </w:r>
      <w:r w:rsidRPr="0070298D">
        <w:tab/>
        <w:t>Responsibility of the Employee</w:t>
      </w:r>
    </w:p>
    <w:p w14:paraId="5A8F6D2B" w14:textId="77777777" w:rsidR="0070298D" w:rsidRPr="0070298D" w:rsidRDefault="0070298D" w:rsidP="008958ED">
      <w:pPr>
        <w:ind w:left="720" w:hanging="360"/>
      </w:pPr>
      <w:r w:rsidRPr="0070298D">
        <w:t>B.</w:t>
      </w:r>
      <w:r w:rsidRPr="0070298D">
        <w:tab/>
        <w:t>Professional Relations and Tools</w:t>
      </w:r>
    </w:p>
    <w:p w14:paraId="4B5BFE3C" w14:textId="77777777" w:rsidR="0070298D" w:rsidRPr="0070298D" w:rsidRDefault="0070298D" w:rsidP="008958ED">
      <w:pPr>
        <w:ind w:left="1080" w:hanging="360"/>
      </w:pPr>
      <w:r w:rsidRPr="0070298D">
        <w:t>a.</w:t>
      </w:r>
      <w:r w:rsidRPr="0070298D">
        <w:tab/>
        <w:t>Human Relations</w:t>
      </w:r>
    </w:p>
    <w:p w14:paraId="2335280E" w14:textId="77777777" w:rsidR="0070298D" w:rsidRPr="0070298D" w:rsidRDefault="0070298D" w:rsidP="008958ED">
      <w:pPr>
        <w:ind w:left="1080" w:hanging="360"/>
      </w:pPr>
      <w:r w:rsidRPr="0070298D">
        <w:t>b.</w:t>
      </w:r>
      <w:r w:rsidRPr="0070298D">
        <w:tab/>
        <w:t>Employer and Employee Safety Obligations</w:t>
      </w:r>
    </w:p>
    <w:p w14:paraId="494E55E9" w14:textId="77777777" w:rsidR="0070298D" w:rsidRPr="0070298D" w:rsidRDefault="0070298D" w:rsidP="008958ED">
      <w:pPr>
        <w:ind w:left="1080" w:hanging="360"/>
      </w:pPr>
      <w:r w:rsidRPr="0070298D">
        <w:t>c.</w:t>
      </w:r>
      <w:r w:rsidRPr="0070298D">
        <w:tab/>
        <w:t>Tools</w:t>
      </w:r>
    </w:p>
    <w:p w14:paraId="5D42A7A8" w14:textId="77777777" w:rsidR="0070298D" w:rsidRPr="0070298D" w:rsidRDefault="0070298D" w:rsidP="0070298D"/>
    <w:p w14:paraId="6126B3F7" w14:textId="77777777" w:rsidR="0070298D" w:rsidRPr="0070298D" w:rsidRDefault="0070298D" w:rsidP="0070298D">
      <w:r w:rsidRPr="0070298D">
        <w:t>II.</w:t>
      </w:r>
      <w:r w:rsidRPr="0070298D">
        <w:tab/>
        <w:t>Millwright Hand Tools</w:t>
      </w:r>
    </w:p>
    <w:p w14:paraId="24D30610" w14:textId="77777777" w:rsidR="0070298D" w:rsidRPr="0070298D" w:rsidRDefault="0070298D" w:rsidP="008958ED">
      <w:pPr>
        <w:ind w:left="720" w:hanging="360"/>
      </w:pPr>
      <w:r w:rsidRPr="0070298D">
        <w:t>A.</w:t>
      </w:r>
      <w:r w:rsidRPr="0070298D">
        <w:tab/>
        <w:t>Safety, Maintenance, Wrenches, and Other Tools</w:t>
      </w:r>
    </w:p>
    <w:p w14:paraId="4E9C6CE7" w14:textId="77777777" w:rsidR="0070298D" w:rsidRPr="0070298D" w:rsidRDefault="0070298D" w:rsidP="008958ED">
      <w:pPr>
        <w:ind w:left="1080" w:hanging="360"/>
      </w:pPr>
      <w:r w:rsidRPr="0070298D">
        <w:t>a.</w:t>
      </w:r>
      <w:r w:rsidRPr="0070298D">
        <w:tab/>
        <w:t>Hand Tools Safety</w:t>
      </w:r>
    </w:p>
    <w:p w14:paraId="620AB2A2" w14:textId="77777777" w:rsidR="0070298D" w:rsidRPr="0070298D" w:rsidRDefault="0070298D" w:rsidP="008958ED">
      <w:pPr>
        <w:ind w:left="1080" w:hanging="360"/>
      </w:pPr>
      <w:r w:rsidRPr="0070298D">
        <w:t>b.</w:t>
      </w:r>
      <w:r w:rsidRPr="0070298D">
        <w:tab/>
        <w:t>Use and Care of Tools</w:t>
      </w:r>
    </w:p>
    <w:p w14:paraId="4F73CD16" w14:textId="77777777" w:rsidR="0070298D" w:rsidRPr="0070298D" w:rsidRDefault="0070298D" w:rsidP="008958ED">
      <w:pPr>
        <w:ind w:left="1080" w:hanging="360"/>
      </w:pPr>
      <w:r w:rsidRPr="0070298D">
        <w:t>c.</w:t>
      </w:r>
      <w:r w:rsidRPr="0070298D">
        <w:tab/>
        <w:t>Wrenches</w:t>
      </w:r>
    </w:p>
    <w:p w14:paraId="288FB5D6" w14:textId="77777777" w:rsidR="0070298D" w:rsidRPr="0070298D" w:rsidRDefault="0070298D" w:rsidP="008958ED">
      <w:pPr>
        <w:ind w:left="1080" w:hanging="360"/>
      </w:pPr>
      <w:r w:rsidRPr="0070298D">
        <w:t>d.</w:t>
      </w:r>
      <w:r w:rsidRPr="0070298D">
        <w:tab/>
        <w:t>Taper Gauges</w:t>
      </w:r>
    </w:p>
    <w:p w14:paraId="2C3F9B59" w14:textId="77777777" w:rsidR="0070298D" w:rsidRPr="0070298D" w:rsidRDefault="0070298D" w:rsidP="008958ED">
      <w:pPr>
        <w:ind w:left="720" w:hanging="360"/>
      </w:pPr>
      <w:r w:rsidRPr="0070298D">
        <w:t>B.</w:t>
      </w:r>
      <w:r w:rsidRPr="0070298D">
        <w:tab/>
        <w:t>Cutting and Other Tools</w:t>
      </w:r>
    </w:p>
    <w:p w14:paraId="1F377F8C" w14:textId="77777777" w:rsidR="0070298D" w:rsidRPr="0070298D" w:rsidRDefault="0070298D" w:rsidP="008958ED">
      <w:pPr>
        <w:ind w:left="1080" w:hanging="360"/>
      </w:pPr>
      <w:r w:rsidRPr="0070298D">
        <w:t>a.</w:t>
      </w:r>
      <w:r w:rsidRPr="0070298D">
        <w:tab/>
        <w:t>Pipe and Tubing Cutters</w:t>
      </w:r>
    </w:p>
    <w:p w14:paraId="2F24EC03" w14:textId="77777777" w:rsidR="0070298D" w:rsidRPr="0070298D" w:rsidRDefault="0070298D" w:rsidP="008958ED">
      <w:pPr>
        <w:ind w:left="1080" w:hanging="360"/>
      </w:pPr>
      <w:r w:rsidRPr="0070298D">
        <w:t>b.</w:t>
      </w:r>
      <w:r w:rsidRPr="0070298D">
        <w:tab/>
        <w:t>Honing Stones</w:t>
      </w:r>
    </w:p>
    <w:p w14:paraId="367EF3E0" w14:textId="77777777" w:rsidR="0070298D" w:rsidRPr="0070298D" w:rsidRDefault="0070298D" w:rsidP="008958ED">
      <w:pPr>
        <w:ind w:left="1080" w:hanging="360"/>
      </w:pPr>
      <w:r w:rsidRPr="0070298D">
        <w:t>c.</w:t>
      </w:r>
      <w:r w:rsidRPr="0070298D">
        <w:tab/>
        <w:t>Putty Knives/Scrapers</w:t>
      </w:r>
    </w:p>
    <w:p w14:paraId="3F5EA879" w14:textId="77777777" w:rsidR="0070298D" w:rsidRPr="0070298D" w:rsidRDefault="0070298D" w:rsidP="008958ED">
      <w:pPr>
        <w:ind w:left="1080" w:hanging="360"/>
      </w:pPr>
      <w:r w:rsidRPr="0070298D">
        <w:t>d.</w:t>
      </w:r>
      <w:r w:rsidRPr="0070298D">
        <w:tab/>
        <w:t>Drift Pins</w:t>
      </w:r>
    </w:p>
    <w:p w14:paraId="2D720A77" w14:textId="77777777" w:rsidR="0070298D" w:rsidRPr="0070298D" w:rsidRDefault="0070298D" w:rsidP="008958ED">
      <w:pPr>
        <w:ind w:left="1080" w:hanging="360"/>
      </w:pPr>
      <w:r w:rsidRPr="0070298D">
        <w:t>e.</w:t>
      </w:r>
      <w:r w:rsidRPr="0070298D">
        <w:tab/>
        <w:t>Mallets</w:t>
      </w:r>
    </w:p>
    <w:p w14:paraId="0B084F46" w14:textId="77777777" w:rsidR="0070298D" w:rsidRPr="0070298D" w:rsidRDefault="0070298D" w:rsidP="008958ED">
      <w:pPr>
        <w:ind w:left="1080" w:hanging="360"/>
      </w:pPr>
      <w:r w:rsidRPr="0070298D">
        <w:lastRenderedPageBreak/>
        <w:t>f.</w:t>
      </w:r>
      <w:r w:rsidRPr="0070298D">
        <w:tab/>
        <w:t>Diagonal Cutters</w:t>
      </w:r>
    </w:p>
    <w:p w14:paraId="58D5F450" w14:textId="77777777" w:rsidR="0070298D" w:rsidRPr="0070298D" w:rsidRDefault="0070298D" w:rsidP="008958ED">
      <w:pPr>
        <w:ind w:left="1080" w:hanging="360"/>
      </w:pPr>
      <w:r w:rsidRPr="0070298D">
        <w:t>g.</w:t>
      </w:r>
      <w:r w:rsidRPr="0070298D">
        <w:tab/>
        <w:t>Tin Snips</w:t>
      </w:r>
    </w:p>
    <w:p w14:paraId="230A90A2" w14:textId="77777777" w:rsidR="0070298D" w:rsidRPr="0070298D" w:rsidRDefault="0070298D" w:rsidP="008958ED">
      <w:pPr>
        <w:ind w:left="1080" w:hanging="360"/>
      </w:pPr>
      <w:r w:rsidRPr="0070298D">
        <w:t>h.</w:t>
      </w:r>
      <w:r w:rsidRPr="0070298D">
        <w:tab/>
        <w:t>Tips and Dies</w:t>
      </w:r>
    </w:p>
    <w:p w14:paraId="675B5C15" w14:textId="77777777" w:rsidR="0070298D" w:rsidRPr="0070298D" w:rsidRDefault="0070298D" w:rsidP="008958ED">
      <w:pPr>
        <w:ind w:left="1080" w:hanging="360"/>
      </w:pPr>
      <w:r w:rsidRPr="0070298D">
        <w:t>i.</w:t>
      </w:r>
      <w:r w:rsidRPr="0070298D">
        <w:tab/>
        <w:t>Thread Gauges</w:t>
      </w:r>
    </w:p>
    <w:p w14:paraId="36E88B8A" w14:textId="77777777" w:rsidR="0070298D" w:rsidRPr="0070298D" w:rsidRDefault="0070298D" w:rsidP="008958ED">
      <w:pPr>
        <w:ind w:left="1080" w:hanging="360"/>
      </w:pPr>
      <w:r w:rsidRPr="0070298D">
        <w:t>j.</w:t>
      </w:r>
      <w:r w:rsidRPr="0070298D">
        <w:tab/>
        <w:t>Scribers</w:t>
      </w:r>
    </w:p>
    <w:p w14:paraId="123DF4EB" w14:textId="77777777" w:rsidR="0070298D" w:rsidRPr="0070298D" w:rsidRDefault="0070298D" w:rsidP="008958ED">
      <w:pPr>
        <w:ind w:left="720" w:hanging="360"/>
      </w:pPr>
      <w:r w:rsidRPr="0070298D">
        <w:t>C.</w:t>
      </w:r>
      <w:r w:rsidRPr="0070298D">
        <w:tab/>
        <w:t>Equipment Disassembly and Other Tools</w:t>
      </w:r>
    </w:p>
    <w:p w14:paraId="6DE98F4B" w14:textId="77777777" w:rsidR="0070298D" w:rsidRPr="0070298D" w:rsidRDefault="0070298D" w:rsidP="008958ED">
      <w:pPr>
        <w:ind w:left="1080" w:hanging="360"/>
      </w:pPr>
      <w:r w:rsidRPr="0070298D">
        <w:t>a.</w:t>
      </w:r>
      <w:r w:rsidRPr="0070298D">
        <w:tab/>
        <w:t>Tension Meters</w:t>
      </w:r>
    </w:p>
    <w:p w14:paraId="342B2BBB" w14:textId="77777777" w:rsidR="0070298D" w:rsidRPr="0070298D" w:rsidRDefault="0070298D" w:rsidP="008958ED">
      <w:pPr>
        <w:ind w:left="1080" w:hanging="360"/>
      </w:pPr>
      <w:r w:rsidRPr="0070298D">
        <w:t>b.</w:t>
      </w:r>
      <w:r w:rsidRPr="0070298D">
        <w:tab/>
        <w:t>Sheave Gauges</w:t>
      </w:r>
    </w:p>
    <w:p w14:paraId="77396598" w14:textId="77777777" w:rsidR="0070298D" w:rsidRPr="0070298D" w:rsidRDefault="0070298D" w:rsidP="008958ED">
      <w:pPr>
        <w:ind w:left="1080" w:hanging="360"/>
      </w:pPr>
      <w:r w:rsidRPr="0070298D">
        <w:t>c.</w:t>
      </w:r>
      <w:r w:rsidRPr="0070298D">
        <w:tab/>
        <w:t>Cylinder Hones</w:t>
      </w:r>
    </w:p>
    <w:p w14:paraId="6FFB6F0D" w14:textId="77777777" w:rsidR="0070298D" w:rsidRPr="0070298D" w:rsidRDefault="0070298D" w:rsidP="008958ED">
      <w:pPr>
        <w:ind w:left="1080" w:hanging="360"/>
      </w:pPr>
      <w:r w:rsidRPr="0070298D">
        <w:t>d.</w:t>
      </w:r>
      <w:r w:rsidRPr="0070298D">
        <w:tab/>
        <w:t>Gear Puller</w:t>
      </w:r>
    </w:p>
    <w:p w14:paraId="1BE04939" w14:textId="77777777" w:rsidR="0070298D" w:rsidRPr="0070298D" w:rsidRDefault="0070298D" w:rsidP="008958ED">
      <w:pPr>
        <w:ind w:left="1080" w:hanging="360"/>
      </w:pPr>
      <w:r w:rsidRPr="0070298D">
        <w:t>e.</w:t>
      </w:r>
      <w:r w:rsidRPr="0070298D">
        <w:tab/>
        <w:t>Packing Pullers</w:t>
      </w:r>
    </w:p>
    <w:p w14:paraId="0665E128" w14:textId="77777777" w:rsidR="0070298D" w:rsidRPr="0070298D" w:rsidRDefault="0070298D" w:rsidP="008958ED">
      <w:pPr>
        <w:ind w:left="1080" w:hanging="360"/>
      </w:pPr>
      <w:r w:rsidRPr="0070298D">
        <w:t>f.</w:t>
      </w:r>
      <w:r w:rsidRPr="0070298D">
        <w:tab/>
        <w:t>Reamers</w:t>
      </w:r>
    </w:p>
    <w:p w14:paraId="0D7B8005" w14:textId="77777777" w:rsidR="0070298D" w:rsidRPr="0070298D" w:rsidRDefault="0070298D" w:rsidP="008958ED">
      <w:pPr>
        <w:ind w:left="1080" w:hanging="360"/>
      </w:pPr>
      <w:r w:rsidRPr="0070298D">
        <w:t>g.</w:t>
      </w:r>
      <w:r w:rsidRPr="0070298D">
        <w:tab/>
        <w:t>Inspection Mirrors</w:t>
      </w:r>
    </w:p>
    <w:p w14:paraId="55EAF40A" w14:textId="77777777" w:rsidR="0070298D" w:rsidRPr="0070298D" w:rsidRDefault="0070298D" w:rsidP="008958ED">
      <w:pPr>
        <w:ind w:left="1080" w:hanging="360"/>
      </w:pPr>
      <w:r w:rsidRPr="0070298D">
        <w:t>h.</w:t>
      </w:r>
      <w:r w:rsidRPr="0070298D">
        <w:tab/>
        <w:t>Retaining Ring Pliers</w:t>
      </w:r>
    </w:p>
    <w:p w14:paraId="31A114A0" w14:textId="77777777" w:rsidR="0070298D" w:rsidRPr="0070298D" w:rsidRDefault="0070298D" w:rsidP="008958ED">
      <w:pPr>
        <w:ind w:left="720" w:hanging="360"/>
      </w:pPr>
      <w:r w:rsidRPr="0070298D">
        <w:t>D.</w:t>
      </w:r>
      <w:r w:rsidRPr="0070298D">
        <w:tab/>
        <w:t>Extractors and Other Tools</w:t>
      </w:r>
    </w:p>
    <w:p w14:paraId="0BA114AC" w14:textId="77777777" w:rsidR="0070298D" w:rsidRPr="0070298D" w:rsidRDefault="0070298D" w:rsidP="008958ED">
      <w:pPr>
        <w:ind w:left="1080" w:hanging="360"/>
      </w:pPr>
      <w:r w:rsidRPr="0070298D">
        <w:t>a.</w:t>
      </w:r>
      <w:r w:rsidRPr="0070298D">
        <w:tab/>
        <w:t>Spiral Screw Extractors</w:t>
      </w:r>
    </w:p>
    <w:p w14:paraId="3DA2B618" w14:textId="77777777" w:rsidR="0070298D" w:rsidRPr="0070298D" w:rsidRDefault="0070298D" w:rsidP="008958ED">
      <w:pPr>
        <w:ind w:left="1080" w:hanging="360"/>
      </w:pPr>
      <w:r w:rsidRPr="0070298D">
        <w:t>b.</w:t>
      </w:r>
      <w:r w:rsidRPr="0070298D">
        <w:tab/>
        <w:t>Tap Extractors</w:t>
      </w:r>
    </w:p>
    <w:p w14:paraId="2630859F" w14:textId="77777777" w:rsidR="0070298D" w:rsidRPr="0070298D" w:rsidRDefault="0070298D" w:rsidP="008958ED">
      <w:pPr>
        <w:ind w:left="1080" w:hanging="360"/>
      </w:pPr>
      <w:r w:rsidRPr="0070298D">
        <w:t>c.</w:t>
      </w:r>
      <w:r w:rsidRPr="0070298D">
        <w:tab/>
        <w:t>Feeler Gauges</w:t>
      </w:r>
    </w:p>
    <w:p w14:paraId="2E82E281" w14:textId="77777777" w:rsidR="0070298D" w:rsidRPr="0070298D" w:rsidRDefault="0070298D" w:rsidP="008958ED">
      <w:pPr>
        <w:ind w:left="1080" w:hanging="360"/>
      </w:pPr>
      <w:r w:rsidRPr="0070298D">
        <w:t>d.</w:t>
      </w:r>
      <w:r w:rsidRPr="0070298D">
        <w:tab/>
        <w:t>Alignment Bars</w:t>
      </w:r>
    </w:p>
    <w:p w14:paraId="6E383C1D" w14:textId="77777777" w:rsidR="0070298D" w:rsidRPr="0070298D" w:rsidRDefault="0070298D" w:rsidP="008958ED">
      <w:pPr>
        <w:ind w:left="1080" w:hanging="360"/>
      </w:pPr>
      <w:r w:rsidRPr="0070298D">
        <w:t>e.</w:t>
      </w:r>
      <w:r w:rsidRPr="0070298D">
        <w:tab/>
        <w:t>Sleeve Bars</w:t>
      </w:r>
    </w:p>
    <w:p w14:paraId="7E6708C9" w14:textId="77777777" w:rsidR="0070298D" w:rsidRPr="0070298D" w:rsidRDefault="0070298D" w:rsidP="0070298D"/>
    <w:p w14:paraId="51C908B8" w14:textId="77777777" w:rsidR="0070298D" w:rsidRPr="0070298D" w:rsidRDefault="0070298D" w:rsidP="0070298D">
      <w:r w:rsidRPr="0070298D">
        <w:t>III.</w:t>
      </w:r>
      <w:r w:rsidRPr="0070298D">
        <w:tab/>
        <w:t>Fasteners and Anchors</w:t>
      </w:r>
    </w:p>
    <w:p w14:paraId="286064DE" w14:textId="77777777" w:rsidR="0070298D" w:rsidRPr="0070298D" w:rsidRDefault="0070298D" w:rsidP="008958ED">
      <w:pPr>
        <w:ind w:left="720" w:hanging="360"/>
      </w:pPr>
      <w:r w:rsidRPr="0070298D">
        <w:t>A.</w:t>
      </w:r>
      <w:r w:rsidRPr="0070298D">
        <w:tab/>
        <w:t>Threaded Fasteners</w:t>
      </w:r>
    </w:p>
    <w:p w14:paraId="150A7351" w14:textId="77777777" w:rsidR="0070298D" w:rsidRPr="0070298D" w:rsidRDefault="0070298D" w:rsidP="008958ED">
      <w:pPr>
        <w:ind w:left="1080" w:hanging="360"/>
      </w:pPr>
      <w:r w:rsidRPr="0070298D">
        <w:t>a.</w:t>
      </w:r>
      <w:r w:rsidRPr="0070298D">
        <w:tab/>
        <w:t>Thread Standards</w:t>
      </w:r>
    </w:p>
    <w:p w14:paraId="4CF695A9" w14:textId="77777777" w:rsidR="0070298D" w:rsidRPr="0070298D" w:rsidRDefault="0070298D" w:rsidP="008958ED">
      <w:pPr>
        <w:ind w:left="1080" w:hanging="360"/>
      </w:pPr>
      <w:r w:rsidRPr="0070298D">
        <w:t>b.</w:t>
      </w:r>
      <w:r w:rsidRPr="0070298D">
        <w:tab/>
        <w:t>Bolt and Screw Types</w:t>
      </w:r>
    </w:p>
    <w:p w14:paraId="2AD846D1" w14:textId="77777777" w:rsidR="0070298D" w:rsidRPr="0070298D" w:rsidRDefault="0070298D" w:rsidP="008958ED">
      <w:pPr>
        <w:ind w:left="1080" w:hanging="360"/>
      </w:pPr>
      <w:r w:rsidRPr="0070298D">
        <w:t>c.</w:t>
      </w:r>
      <w:r w:rsidRPr="0070298D">
        <w:tab/>
        <w:t>Nuts</w:t>
      </w:r>
    </w:p>
    <w:p w14:paraId="46219246" w14:textId="77777777" w:rsidR="0070298D" w:rsidRPr="0070298D" w:rsidRDefault="0070298D" w:rsidP="008958ED">
      <w:pPr>
        <w:ind w:left="1080" w:hanging="360"/>
      </w:pPr>
      <w:r w:rsidRPr="0070298D">
        <w:t>d.</w:t>
      </w:r>
      <w:r w:rsidRPr="0070298D">
        <w:tab/>
        <w:t>Washers</w:t>
      </w:r>
    </w:p>
    <w:p w14:paraId="10F552D0" w14:textId="77777777" w:rsidR="0070298D" w:rsidRPr="0070298D" w:rsidRDefault="0070298D" w:rsidP="008958ED">
      <w:pPr>
        <w:ind w:left="1080" w:hanging="360"/>
      </w:pPr>
      <w:r w:rsidRPr="0070298D">
        <w:t>e.</w:t>
      </w:r>
      <w:r w:rsidRPr="0070298D">
        <w:tab/>
        <w:t>Installing Threaded Fasteners</w:t>
      </w:r>
    </w:p>
    <w:p w14:paraId="2E769EB3" w14:textId="77777777" w:rsidR="0070298D" w:rsidRPr="0070298D" w:rsidRDefault="0070298D" w:rsidP="008958ED">
      <w:pPr>
        <w:ind w:left="720" w:hanging="360"/>
      </w:pPr>
      <w:r w:rsidRPr="0070298D">
        <w:t>B.</w:t>
      </w:r>
      <w:r w:rsidRPr="0070298D">
        <w:tab/>
        <w:t>Non-Threaded Fasteners</w:t>
      </w:r>
    </w:p>
    <w:p w14:paraId="17B30828" w14:textId="77777777" w:rsidR="0070298D" w:rsidRPr="0070298D" w:rsidRDefault="0070298D" w:rsidP="008958ED">
      <w:pPr>
        <w:ind w:left="1080" w:hanging="360"/>
      </w:pPr>
      <w:r w:rsidRPr="0070298D">
        <w:t>a.</w:t>
      </w:r>
      <w:r w:rsidRPr="0070298D">
        <w:tab/>
        <w:t>Retainer Fasteners</w:t>
      </w:r>
    </w:p>
    <w:p w14:paraId="4A4C92D0" w14:textId="77777777" w:rsidR="0070298D" w:rsidRPr="0070298D" w:rsidRDefault="0070298D" w:rsidP="008958ED">
      <w:pPr>
        <w:ind w:left="1080" w:hanging="360"/>
      </w:pPr>
      <w:r w:rsidRPr="0070298D">
        <w:t>b.</w:t>
      </w:r>
      <w:r w:rsidRPr="0070298D">
        <w:tab/>
        <w:t>Keys</w:t>
      </w:r>
    </w:p>
    <w:p w14:paraId="76A91CD0" w14:textId="77777777" w:rsidR="0070298D" w:rsidRPr="0070298D" w:rsidRDefault="0070298D" w:rsidP="008958ED">
      <w:pPr>
        <w:ind w:left="1080" w:hanging="360"/>
      </w:pPr>
      <w:r w:rsidRPr="0070298D">
        <w:t>c.</w:t>
      </w:r>
      <w:r w:rsidRPr="0070298D">
        <w:tab/>
        <w:t>Pin Fasteners</w:t>
      </w:r>
    </w:p>
    <w:p w14:paraId="50C33CF1" w14:textId="77777777" w:rsidR="0070298D" w:rsidRPr="0070298D" w:rsidRDefault="0070298D" w:rsidP="008958ED">
      <w:pPr>
        <w:ind w:left="1080" w:hanging="360"/>
      </w:pPr>
      <w:r w:rsidRPr="0070298D">
        <w:t>d.</w:t>
      </w:r>
      <w:r w:rsidRPr="0070298D">
        <w:tab/>
        <w:t>Blind/Pop Rivets</w:t>
      </w:r>
    </w:p>
    <w:p w14:paraId="6D05BA3F" w14:textId="77777777" w:rsidR="0070298D" w:rsidRPr="0070298D" w:rsidRDefault="0070298D" w:rsidP="008958ED">
      <w:pPr>
        <w:ind w:left="720" w:hanging="360"/>
      </w:pPr>
      <w:r w:rsidRPr="0070298D">
        <w:t>C.</w:t>
      </w:r>
      <w:r w:rsidRPr="0070298D">
        <w:tab/>
        <w:t xml:space="preserve"> Anchors and Other Fastening Mechanisms</w:t>
      </w:r>
    </w:p>
    <w:p w14:paraId="0FC6F4C8" w14:textId="77777777" w:rsidR="0070298D" w:rsidRPr="0070298D" w:rsidRDefault="0070298D" w:rsidP="008958ED">
      <w:pPr>
        <w:ind w:left="1080" w:hanging="360"/>
      </w:pPr>
      <w:r w:rsidRPr="0070298D">
        <w:t>a.</w:t>
      </w:r>
      <w:r w:rsidRPr="0070298D">
        <w:tab/>
        <w:t>Eye Bolts and Inserts</w:t>
      </w:r>
    </w:p>
    <w:p w14:paraId="5EA953BA" w14:textId="77777777" w:rsidR="0070298D" w:rsidRPr="0070298D" w:rsidRDefault="0070298D" w:rsidP="008958ED">
      <w:pPr>
        <w:ind w:left="1080" w:hanging="360"/>
      </w:pPr>
      <w:r w:rsidRPr="0070298D">
        <w:t>b.</w:t>
      </w:r>
      <w:r w:rsidRPr="0070298D">
        <w:tab/>
        <w:t>Mechanical Anchors</w:t>
      </w:r>
    </w:p>
    <w:p w14:paraId="0322D548" w14:textId="77777777" w:rsidR="004902B6" w:rsidRDefault="0070298D" w:rsidP="008958ED">
      <w:pPr>
        <w:ind w:left="1080" w:hanging="360"/>
      </w:pPr>
      <w:r w:rsidRPr="0070298D">
        <w:t>c.</w:t>
      </w:r>
      <w:r w:rsidRPr="0070298D">
        <w:tab/>
        <w:t>Epoxy Anchoring Systems</w:t>
      </w:r>
    </w:p>
    <w:p w14:paraId="098AAADF" w14:textId="77777777" w:rsidR="004902B6" w:rsidRDefault="004902B6" w:rsidP="0070298D"/>
    <w:p w14:paraId="2DA09A28" w14:textId="33AA57AC" w:rsidR="004902B6" w:rsidRPr="004902B6" w:rsidRDefault="004902B6" w:rsidP="004902B6">
      <w:r w:rsidRPr="004902B6">
        <w:t>I</w:t>
      </w:r>
      <w:r>
        <w:t>V</w:t>
      </w:r>
      <w:r w:rsidRPr="004902B6">
        <w:t>.</w:t>
      </w:r>
      <w:r w:rsidRPr="004902B6">
        <w:tab/>
        <w:t>Basic Layout</w:t>
      </w:r>
    </w:p>
    <w:p w14:paraId="0546CB33" w14:textId="77777777" w:rsidR="004902B6" w:rsidRPr="004902B6" w:rsidRDefault="004902B6" w:rsidP="008958ED">
      <w:pPr>
        <w:ind w:left="720" w:hanging="360"/>
      </w:pPr>
      <w:r w:rsidRPr="004902B6">
        <w:t>A.</w:t>
      </w:r>
      <w:r w:rsidRPr="004902B6">
        <w:tab/>
        <w:t>Layout Tools</w:t>
      </w:r>
    </w:p>
    <w:p w14:paraId="07EE0EC4" w14:textId="77777777" w:rsidR="004902B6" w:rsidRPr="004902B6" w:rsidRDefault="004902B6" w:rsidP="008958ED">
      <w:pPr>
        <w:ind w:left="1080" w:hanging="360"/>
      </w:pPr>
      <w:r w:rsidRPr="004902B6">
        <w:t>a.</w:t>
      </w:r>
      <w:r w:rsidRPr="004902B6">
        <w:tab/>
        <w:t>Introduction to Layout</w:t>
      </w:r>
    </w:p>
    <w:p w14:paraId="52B92143" w14:textId="77777777" w:rsidR="004902B6" w:rsidRPr="004902B6" w:rsidRDefault="004902B6" w:rsidP="008958ED">
      <w:pPr>
        <w:ind w:left="1080" w:hanging="360"/>
      </w:pPr>
      <w:r w:rsidRPr="004902B6">
        <w:t>b.</w:t>
      </w:r>
      <w:r w:rsidRPr="004902B6">
        <w:tab/>
        <w:t>Identification of Layout Tools</w:t>
      </w:r>
    </w:p>
    <w:p w14:paraId="233DD9B0" w14:textId="77777777" w:rsidR="004902B6" w:rsidRPr="004902B6" w:rsidRDefault="004902B6" w:rsidP="008958ED">
      <w:pPr>
        <w:ind w:left="720" w:hanging="360"/>
      </w:pPr>
      <w:r w:rsidRPr="004902B6">
        <w:t>B.</w:t>
      </w:r>
      <w:r w:rsidRPr="004902B6">
        <w:tab/>
        <w:t xml:space="preserve">Laying Out Base Lines </w:t>
      </w:r>
    </w:p>
    <w:p w14:paraId="16D50051" w14:textId="77777777" w:rsidR="004902B6" w:rsidRPr="004902B6" w:rsidRDefault="004902B6" w:rsidP="008958ED">
      <w:pPr>
        <w:ind w:left="1080" w:hanging="360"/>
      </w:pPr>
      <w:r w:rsidRPr="004902B6">
        <w:t>a.</w:t>
      </w:r>
      <w:r w:rsidRPr="004902B6">
        <w:tab/>
        <w:t>Arc Method</w:t>
      </w:r>
    </w:p>
    <w:p w14:paraId="0479F2EE" w14:textId="77777777" w:rsidR="004902B6" w:rsidRPr="004902B6" w:rsidRDefault="004902B6" w:rsidP="008958ED">
      <w:pPr>
        <w:ind w:left="1080" w:hanging="360"/>
      </w:pPr>
      <w:r w:rsidRPr="004902B6">
        <w:t>b.</w:t>
      </w:r>
      <w:r w:rsidRPr="004902B6">
        <w:tab/>
        <w:t>3-4-5 Method</w:t>
      </w:r>
    </w:p>
    <w:p w14:paraId="55693D39" w14:textId="77777777" w:rsidR="004902B6" w:rsidRPr="004902B6" w:rsidRDefault="004902B6" w:rsidP="008958ED">
      <w:pPr>
        <w:ind w:left="720" w:hanging="360"/>
      </w:pPr>
      <w:r w:rsidRPr="004902B6">
        <w:t>C.</w:t>
      </w:r>
      <w:r w:rsidRPr="004902B6">
        <w:tab/>
        <w:t>Scribing Straight Lines and Perpendicular Lines</w:t>
      </w:r>
    </w:p>
    <w:p w14:paraId="415E865A" w14:textId="77777777" w:rsidR="004902B6" w:rsidRPr="004902B6" w:rsidRDefault="004902B6" w:rsidP="008958ED">
      <w:pPr>
        <w:ind w:left="1080" w:hanging="360"/>
      </w:pPr>
      <w:r w:rsidRPr="004902B6">
        <w:t>a.</w:t>
      </w:r>
      <w:r w:rsidRPr="004902B6">
        <w:tab/>
        <w:t>Scribing Straight Lines</w:t>
      </w:r>
    </w:p>
    <w:p w14:paraId="625511F2" w14:textId="77777777" w:rsidR="004902B6" w:rsidRPr="004902B6" w:rsidRDefault="004902B6" w:rsidP="008958ED">
      <w:pPr>
        <w:ind w:left="1080" w:hanging="360"/>
      </w:pPr>
      <w:r w:rsidRPr="004902B6">
        <w:t>b.</w:t>
      </w:r>
      <w:r w:rsidRPr="004902B6">
        <w:tab/>
        <w:t>Scribing Perpendicular Lines to a Base Line Using a Square</w:t>
      </w:r>
    </w:p>
    <w:p w14:paraId="749E564A" w14:textId="77777777" w:rsidR="004902B6" w:rsidRPr="004902B6" w:rsidRDefault="004902B6" w:rsidP="008958ED">
      <w:pPr>
        <w:ind w:left="1080" w:hanging="360"/>
      </w:pPr>
      <w:r w:rsidRPr="004902B6">
        <w:t>c.</w:t>
      </w:r>
      <w:r w:rsidRPr="004902B6">
        <w:tab/>
        <w:t>Scribing Perpendicular Lines to an Edge Using a Combination Square</w:t>
      </w:r>
    </w:p>
    <w:p w14:paraId="79614BDE" w14:textId="77777777" w:rsidR="004902B6" w:rsidRPr="004902B6" w:rsidRDefault="004902B6" w:rsidP="008958ED">
      <w:pPr>
        <w:ind w:left="720" w:hanging="360"/>
      </w:pPr>
      <w:r w:rsidRPr="004902B6">
        <w:t>D.</w:t>
      </w:r>
      <w:r w:rsidRPr="004902B6">
        <w:tab/>
        <w:t>Scribing Angled Lines and Circles Using Squares, Protractors, and Dividers</w:t>
      </w:r>
    </w:p>
    <w:p w14:paraId="24A86E93" w14:textId="77777777" w:rsidR="004902B6" w:rsidRPr="004902B6" w:rsidRDefault="004902B6" w:rsidP="008958ED">
      <w:pPr>
        <w:ind w:left="1080" w:hanging="360"/>
      </w:pPr>
      <w:r w:rsidRPr="004902B6">
        <w:t>a.</w:t>
      </w:r>
      <w:r w:rsidRPr="004902B6">
        <w:tab/>
        <w:t>Scribing Angled Lines Using a Combination Square</w:t>
      </w:r>
    </w:p>
    <w:p w14:paraId="6CA6B8AB" w14:textId="77777777" w:rsidR="004902B6" w:rsidRPr="004902B6" w:rsidRDefault="004902B6" w:rsidP="008958ED">
      <w:pPr>
        <w:ind w:left="1080" w:hanging="360"/>
      </w:pPr>
      <w:r w:rsidRPr="004902B6">
        <w:lastRenderedPageBreak/>
        <w:t>b.</w:t>
      </w:r>
      <w:r w:rsidRPr="004902B6">
        <w:tab/>
        <w:t>Scribing Angled Lines Using a Protractor</w:t>
      </w:r>
    </w:p>
    <w:p w14:paraId="53076BF6" w14:textId="77777777" w:rsidR="004902B6" w:rsidRPr="004902B6" w:rsidRDefault="004902B6" w:rsidP="008958ED">
      <w:pPr>
        <w:ind w:left="1080" w:hanging="360"/>
      </w:pPr>
      <w:r w:rsidRPr="004902B6">
        <w:t>c.</w:t>
      </w:r>
      <w:r w:rsidRPr="004902B6">
        <w:tab/>
        <w:t>Scribing Circles and Arcs Using a Divider</w:t>
      </w:r>
    </w:p>
    <w:p w14:paraId="5EC58F50" w14:textId="77777777" w:rsidR="004902B6" w:rsidRPr="004902B6" w:rsidRDefault="004902B6" w:rsidP="008958ED">
      <w:pPr>
        <w:ind w:left="720" w:hanging="360"/>
      </w:pPr>
      <w:r w:rsidRPr="004902B6">
        <w:t>E.</w:t>
      </w:r>
      <w:r w:rsidRPr="004902B6">
        <w:tab/>
        <w:t>Scribing Circles and Perpendicular Lines Using Trammel Points and Dividers</w:t>
      </w:r>
    </w:p>
    <w:p w14:paraId="5C17CCD3" w14:textId="77777777" w:rsidR="004902B6" w:rsidRPr="004902B6" w:rsidRDefault="004902B6" w:rsidP="008958ED">
      <w:pPr>
        <w:ind w:left="1080" w:hanging="360"/>
      </w:pPr>
      <w:r w:rsidRPr="004902B6">
        <w:t>a.</w:t>
      </w:r>
      <w:r w:rsidRPr="004902B6">
        <w:tab/>
        <w:t>Scribing Circles and Arcs Using Trammel Points</w:t>
      </w:r>
    </w:p>
    <w:p w14:paraId="18198F8D" w14:textId="77777777" w:rsidR="004902B6" w:rsidRPr="004902B6" w:rsidRDefault="004902B6" w:rsidP="008958ED">
      <w:pPr>
        <w:ind w:left="1080" w:hanging="360"/>
      </w:pPr>
      <w:r w:rsidRPr="004902B6">
        <w:t>b.</w:t>
      </w:r>
      <w:r w:rsidRPr="004902B6">
        <w:tab/>
        <w:t>Scribing Perpendicular Lines From Base Lines Using a Divider</w:t>
      </w:r>
    </w:p>
    <w:p w14:paraId="27A4BFFC" w14:textId="77777777" w:rsidR="004902B6" w:rsidRPr="004902B6" w:rsidRDefault="004902B6" w:rsidP="008958ED">
      <w:pPr>
        <w:ind w:left="1080" w:hanging="360"/>
      </w:pPr>
      <w:r w:rsidRPr="004902B6">
        <w:t>c.</w:t>
      </w:r>
      <w:r w:rsidRPr="004902B6">
        <w:tab/>
        <w:t>Scribing Perpendicular Lines From a Reference Point Using a Divider</w:t>
      </w:r>
    </w:p>
    <w:p w14:paraId="7665DD04" w14:textId="77777777" w:rsidR="004902B6" w:rsidRPr="004902B6" w:rsidRDefault="004902B6" w:rsidP="008958ED">
      <w:pPr>
        <w:ind w:left="720" w:hanging="360"/>
      </w:pPr>
      <w:r w:rsidRPr="004902B6">
        <w:t>F.</w:t>
      </w:r>
      <w:r w:rsidRPr="004902B6">
        <w:tab/>
        <w:t>Bisecting Angles, Dividing Lines, and Dividing Circles Using Dividers</w:t>
      </w:r>
    </w:p>
    <w:p w14:paraId="3CDCE4AE" w14:textId="77777777" w:rsidR="004902B6" w:rsidRPr="004902B6" w:rsidRDefault="004902B6" w:rsidP="008958ED">
      <w:pPr>
        <w:ind w:left="1080" w:hanging="360"/>
      </w:pPr>
      <w:r w:rsidRPr="004902B6">
        <w:t>a.</w:t>
      </w:r>
      <w:r w:rsidRPr="004902B6">
        <w:tab/>
        <w:t>Bisecting Angles Using a Divider</w:t>
      </w:r>
    </w:p>
    <w:p w14:paraId="013DB55E" w14:textId="77777777" w:rsidR="004902B6" w:rsidRPr="004902B6" w:rsidRDefault="004902B6" w:rsidP="008958ED">
      <w:pPr>
        <w:ind w:left="1080" w:hanging="360"/>
      </w:pPr>
      <w:r w:rsidRPr="004902B6">
        <w:t>b.</w:t>
      </w:r>
      <w:r w:rsidRPr="004902B6">
        <w:tab/>
        <w:t>Dividing Lines Into Equal Parts Using a Divider</w:t>
      </w:r>
    </w:p>
    <w:p w14:paraId="37637592" w14:textId="77777777" w:rsidR="004902B6" w:rsidRPr="004902B6" w:rsidRDefault="004902B6" w:rsidP="008958ED">
      <w:pPr>
        <w:ind w:left="1080" w:hanging="360"/>
      </w:pPr>
      <w:r w:rsidRPr="004902B6">
        <w:t>c.</w:t>
      </w:r>
      <w:r w:rsidRPr="004902B6">
        <w:tab/>
        <w:t>Dividing Circles Into Equal Parts Using a Divider</w:t>
      </w:r>
    </w:p>
    <w:p w14:paraId="7DA23223" w14:textId="77777777" w:rsidR="004902B6" w:rsidRPr="004902B6" w:rsidRDefault="004902B6" w:rsidP="008958ED">
      <w:pPr>
        <w:ind w:left="720" w:hanging="360"/>
      </w:pPr>
      <w:r w:rsidRPr="004902B6">
        <w:t>G.</w:t>
      </w:r>
      <w:r w:rsidRPr="004902B6">
        <w:tab/>
        <w:t>Locating Equipment</w:t>
      </w:r>
    </w:p>
    <w:p w14:paraId="526A54B0" w14:textId="77777777" w:rsidR="004902B6" w:rsidRPr="004902B6" w:rsidRDefault="004902B6" w:rsidP="008958ED">
      <w:pPr>
        <w:ind w:left="1080" w:hanging="360"/>
      </w:pPr>
      <w:r w:rsidRPr="004902B6">
        <w:t>a.</w:t>
      </w:r>
      <w:r w:rsidRPr="004902B6">
        <w:tab/>
        <w:t>Laying Out Equipment Locations</w:t>
      </w:r>
    </w:p>
    <w:p w14:paraId="543FB409" w14:textId="77777777" w:rsidR="004902B6" w:rsidRPr="004902B6" w:rsidRDefault="004902B6" w:rsidP="004902B6"/>
    <w:p w14:paraId="2AEA9DC7" w14:textId="74B1DA12" w:rsidR="004902B6" w:rsidRPr="004902B6" w:rsidRDefault="004902B6" w:rsidP="004902B6">
      <w:r>
        <w:t>V</w:t>
      </w:r>
      <w:r w:rsidRPr="004902B6">
        <w:t>.</w:t>
      </w:r>
      <w:r w:rsidRPr="004902B6">
        <w:tab/>
        <w:t>Gaskets and O-Rings</w:t>
      </w:r>
    </w:p>
    <w:p w14:paraId="05B3B356" w14:textId="77777777" w:rsidR="004902B6" w:rsidRPr="004902B6" w:rsidRDefault="004902B6" w:rsidP="008958ED">
      <w:pPr>
        <w:ind w:left="720" w:hanging="360"/>
      </w:pPr>
      <w:r w:rsidRPr="004902B6">
        <w:t>A.</w:t>
      </w:r>
      <w:r w:rsidRPr="004902B6">
        <w:tab/>
        <w:t>Gaskets and Gasket Materials</w:t>
      </w:r>
    </w:p>
    <w:p w14:paraId="59F3AE20" w14:textId="77777777" w:rsidR="004902B6" w:rsidRPr="004902B6" w:rsidRDefault="004902B6" w:rsidP="008958ED">
      <w:pPr>
        <w:ind w:left="1080" w:hanging="360"/>
      </w:pPr>
      <w:r w:rsidRPr="004902B6">
        <w:t>a.</w:t>
      </w:r>
      <w:r w:rsidRPr="004902B6">
        <w:tab/>
        <w:t>Types of Gaskets</w:t>
      </w:r>
    </w:p>
    <w:p w14:paraId="746BF131" w14:textId="77777777" w:rsidR="004902B6" w:rsidRPr="004902B6" w:rsidRDefault="004902B6" w:rsidP="008958ED">
      <w:pPr>
        <w:ind w:left="1080" w:hanging="360"/>
      </w:pPr>
      <w:r w:rsidRPr="004902B6">
        <w:t>b.</w:t>
      </w:r>
      <w:r w:rsidRPr="004902B6">
        <w:tab/>
        <w:t>Gasket Materials</w:t>
      </w:r>
    </w:p>
    <w:p w14:paraId="6C10D065" w14:textId="77777777" w:rsidR="004902B6" w:rsidRPr="004902B6" w:rsidRDefault="004902B6" w:rsidP="008958ED">
      <w:pPr>
        <w:ind w:left="720" w:hanging="360"/>
      </w:pPr>
      <w:r w:rsidRPr="004902B6">
        <w:t>B.</w:t>
      </w:r>
      <w:r w:rsidRPr="004902B6">
        <w:tab/>
        <w:t>Fabricating Gaskets</w:t>
      </w:r>
    </w:p>
    <w:p w14:paraId="5C17AC99" w14:textId="77777777" w:rsidR="004902B6" w:rsidRPr="004902B6" w:rsidRDefault="004902B6" w:rsidP="008958ED">
      <w:pPr>
        <w:ind w:left="1080" w:hanging="360"/>
      </w:pPr>
      <w:r w:rsidRPr="004902B6">
        <w:t>a.</w:t>
      </w:r>
      <w:r w:rsidRPr="004902B6">
        <w:tab/>
        <w:t>Laying Out a Gasket</w:t>
      </w:r>
    </w:p>
    <w:p w14:paraId="134557CE" w14:textId="77777777" w:rsidR="004902B6" w:rsidRPr="004902B6" w:rsidRDefault="004902B6" w:rsidP="008958ED">
      <w:pPr>
        <w:ind w:left="1080" w:hanging="360"/>
      </w:pPr>
      <w:r w:rsidRPr="004902B6">
        <w:t>b.</w:t>
      </w:r>
      <w:r w:rsidRPr="004902B6">
        <w:tab/>
        <w:t>Tracing a Gasket</w:t>
      </w:r>
    </w:p>
    <w:p w14:paraId="664634BA" w14:textId="77777777" w:rsidR="004902B6" w:rsidRPr="004902B6" w:rsidRDefault="004902B6" w:rsidP="008958ED">
      <w:pPr>
        <w:ind w:left="1080" w:hanging="360"/>
      </w:pPr>
      <w:r w:rsidRPr="004902B6">
        <w:t>c.</w:t>
      </w:r>
      <w:r w:rsidRPr="004902B6">
        <w:tab/>
        <w:t>Machine Gaskets</w:t>
      </w:r>
    </w:p>
    <w:p w14:paraId="2E61BAEF" w14:textId="77777777" w:rsidR="004902B6" w:rsidRPr="004902B6" w:rsidRDefault="004902B6" w:rsidP="008958ED">
      <w:pPr>
        <w:ind w:left="720" w:hanging="360"/>
      </w:pPr>
      <w:r w:rsidRPr="004902B6">
        <w:t>C.</w:t>
      </w:r>
      <w:r w:rsidRPr="004902B6">
        <w:tab/>
        <w:t>Installing Gaskets and O-Rings</w:t>
      </w:r>
    </w:p>
    <w:p w14:paraId="764D23DC" w14:textId="77777777" w:rsidR="004902B6" w:rsidRPr="004902B6" w:rsidRDefault="004902B6" w:rsidP="008958ED">
      <w:pPr>
        <w:ind w:left="1080" w:hanging="360"/>
      </w:pPr>
      <w:r w:rsidRPr="004902B6">
        <w:t>a.</w:t>
      </w:r>
      <w:r w:rsidRPr="004902B6">
        <w:tab/>
        <w:t>Installing Gaskets</w:t>
      </w:r>
    </w:p>
    <w:p w14:paraId="0865A23E" w14:textId="77777777" w:rsidR="004902B6" w:rsidRPr="004902B6" w:rsidRDefault="004902B6" w:rsidP="008958ED">
      <w:pPr>
        <w:ind w:left="1080" w:hanging="360"/>
      </w:pPr>
      <w:r w:rsidRPr="004902B6">
        <w:t>b.</w:t>
      </w:r>
      <w:r w:rsidRPr="004902B6">
        <w:tab/>
        <w:t>O-Rings</w:t>
      </w:r>
    </w:p>
    <w:p w14:paraId="3E0DC69E" w14:textId="77777777" w:rsidR="004902B6" w:rsidRPr="004902B6" w:rsidRDefault="004902B6" w:rsidP="004902B6"/>
    <w:p w14:paraId="318967AD" w14:textId="1411D2ED" w:rsidR="004902B6" w:rsidRPr="004902B6" w:rsidRDefault="004902B6" w:rsidP="004902B6">
      <w:r>
        <w:t>V</w:t>
      </w:r>
      <w:r w:rsidRPr="004902B6">
        <w:t>I.</w:t>
      </w:r>
      <w:r w:rsidRPr="004902B6">
        <w:tab/>
        <w:t>Oxyfuel Cutting</w:t>
      </w:r>
    </w:p>
    <w:p w14:paraId="7F5B2E3D" w14:textId="77777777" w:rsidR="004902B6" w:rsidRPr="004902B6" w:rsidRDefault="004902B6" w:rsidP="008958ED">
      <w:pPr>
        <w:ind w:left="720" w:hanging="360"/>
      </w:pPr>
      <w:r w:rsidRPr="004902B6">
        <w:t>A.</w:t>
      </w:r>
      <w:r w:rsidRPr="004902B6">
        <w:tab/>
        <w:t>Safety and Oxyfuel Cutting Equipment</w:t>
      </w:r>
    </w:p>
    <w:p w14:paraId="6809C48E" w14:textId="77777777" w:rsidR="004902B6" w:rsidRPr="004902B6" w:rsidRDefault="004902B6" w:rsidP="008958ED">
      <w:pPr>
        <w:ind w:left="1080" w:hanging="360"/>
      </w:pPr>
      <w:r w:rsidRPr="004902B6">
        <w:t>a.</w:t>
      </w:r>
      <w:r w:rsidRPr="004902B6">
        <w:tab/>
        <w:t>Oxyfuel Cutting Safety</w:t>
      </w:r>
    </w:p>
    <w:p w14:paraId="59C67917" w14:textId="77777777" w:rsidR="004902B6" w:rsidRPr="004902B6" w:rsidRDefault="004902B6" w:rsidP="008958ED">
      <w:pPr>
        <w:ind w:left="1080" w:hanging="360"/>
      </w:pPr>
      <w:r w:rsidRPr="004902B6">
        <w:t>b.</w:t>
      </w:r>
      <w:r w:rsidRPr="004902B6">
        <w:tab/>
        <w:t>Oxyfuel Cutting Equipment</w:t>
      </w:r>
    </w:p>
    <w:p w14:paraId="2E204AB6" w14:textId="77777777" w:rsidR="004902B6" w:rsidRPr="004902B6" w:rsidRDefault="004902B6" w:rsidP="008958ED">
      <w:pPr>
        <w:ind w:left="1440" w:hanging="360"/>
      </w:pPr>
      <w:r w:rsidRPr="004902B6">
        <w:t>1.</w:t>
      </w:r>
      <w:r w:rsidRPr="004902B6">
        <w:tab/>
        <w:t>Cylinders, Regulators, and Hoses</w:t>
      </w:r>
    </w:p>
    <w:p w14:paraId="27DEFC6A" w14:textId="77777777" w:rsidR="004902B6" w:rsidRPr="004902B6" w:rsidRDefault="004902B6" w:rsidP="008958ED">
      <w:pPr>
        <w:ind w:left="1440" w:hanging="360"/>
      </w:pPr>
      <w:r w:rsidRPr="004902B6">
        <w:t>2.</w:t>
      </w:r>
      <w:r w:rsidRPr="004902B6">
        <w:tab/>
        <w:t>Cutting Torch, Tips, and Tip Equipment</w:t>
      </w:r>
    </w:p>
    <w:p w14:paraId="30862F3F" w14:textId="77777777" w:rsidR="004902B6" w:rsidRPr="004902B6" w:rsidRDefault="004902B6" w:rsidP="008958ED">
      <w:pPr>
        <w:ind w:left="1440" w:hanging="360"/>
      </w:pPr>
      <w:r w:rsidRPr="004902B6">
        <w:t>3.</w:t>
      </w:r>
      <w:r w:rsidRPr="004902B6">
        <w:tab/>
        <w:t>Friction Lighters</w:t>
      </w:r>
    </w:p>
    <w:p w14:paraId="26CF5B54" w14:textId="77777777" w:rsidR="004902B6" w:rsidRPr="004902B6" w:rsidRDefault="004902B6" w:rsidP="008958ED">
      <w:pPr>
        <w:ind w:left="1440" w:hanging="360"/>
      </w:pPr>
      <w:r w:rsidRPr="004902B6">
        <w:t>4.</w:t>
      </w:r>
      <w:r w:rsidRPr="004902B6">
        <w:tab/>
        <w:t>Cylinder Cart</w:t>
      </w:r>
    </w:p>
    <w:p w14:paraId="7BEF7E61" w14:textId="77777777" w:rsidR="004902B6" w:rsidRPr="004902B6" w:rsidRDefault="004902B6" w:rsidP="008958ED">
      <w:pPr>
        <w:ind w:left="1440" w:hanging="360"/>
      </w:pPr>
      <w:r w:rsidRPr="004902B6">
        <w:t>5.</w:t>
      </w:r>
      <w:r w:rsidRPr="004902B6">
        <w:tab/>
        <w:t>Soapstone Markers</w:t>
      </w:r>
    </w:p>
    <w:p w14:paraId="2DD0396A" w14:textId="77777777" w:rsidR="004902B6" w:rsidRPr="004902B6" w:rsidRDefault="004902B6" w:rsidP="008958ED">
      <w:pPr>
        <w:ind w:left="1440" w:hanging="360"/>
      </w:pPr>
      <w:r w:rsidRPr="004902B6">
        <w:t>6.</w:t>
      </w:r>
      <w:r w:rsidRPr="004902B6">
        <w:tab/>
        <w:t>Specialized Equipment</w:t>
      </w:r>
    </w:p>
    <w:p w14:paraId="283759D2" w14:textId="77777777" w:rsidR="004902B6" w:rsidRPr="004902B6" w:rsidRDefault="004902B6" w:rsidP="008958ED">
      <w:pPr>
        <w:ind w:left="720" w:hanging="360"/>
      </w:pPr>
      <w:r w:rsidRPr="004902B6">
        <w:t>B.</w:t>
      </w:r>
      <w:r w:rsidRPr="004902B6">
        <w:tab/>
        <w:t>Setting Up Oxyfuel Equipment</w:t>
      </w:r>
    </w:p>
    <w:p w14:paraId="6E7D9D9C" w14:textId="77777777" w:rsidR="004902B6" w:rsidRPr="004902B6" w:rsidRDefault="004902B6" w:rsidP="008958ED">
      <w:pPr>
        <w:ind w:left="1080" w:hanging="360"/>
      </w:pPr>
      <w:r w:rsidRPr="004902B6">
        <w:t>a.</w:t>
      </w:r>
      <w:r w:rsidRPr="004902B6">
        <w:tab/>
        <w:t>Cylinders</w:t>
      </w:r>
    </w:p>
    <w:p w14:paraId="64145F15" w14:textId="77777777" w:rsidR="004902B6" w:rsidRPr="004902B6" w:rsidRDefault="004902B6" w:rsidP="008958ED">
      <w:pPr>
        <w:ind w:left="1080" w:hanging="360"/>
      </w:pPr>
      <w:r w:rsidRPr="004902B6">
        <w:t>b.</w:t>
      </w:r>
      <w:r w:rsidRPr="004902B6">
        <w:tab/>
        <w:t>Hoses and Regulators</w:t>
      </w:r>
    </w:p>
    <w:p w14:paraId="7C909ABE" w14:textId="77777777" w:rsidR="004902B6" w:rsidRPr="004902B6" w:rsidRDefault="004902B6" w:rsidP="008958ED">
      <w:pPr>
        <w:ind w:left="1080" w:hanging="360"/>
      </w:pPr>
      <w:r w:rsidRPr="004902B6">
        <w:t>c.</w:t>
      </w:r>
      <w:r w:rsidRPr="004902B6">
        <w:tab/>
        <w:t>Torches and Tips</w:t>
      </w:r>
    </w:p>
    <w:p w14:paraId="528D5D5D" w14:textId="77777777" w:rsidR="004902B6" w:rsidRPr="004902B6" w:rsidRDefault="004902B6" w:rsidP="008958ED">
      <w:pPr>
        <w:ind w:left="1080" w:hanging="360"/>
      </w:pPr>
      <w:r w:rsidRPr="004902B6">
        <w:t>d.</w:t>
      </w:r>
      <w:r w:rsidRPr="004902B6">
        <w:tab/>
        <w:t>Purging and Testing</w:t>
      </w:r>
    </w:p>
    <w:p w14:paraId="144399D2" w14:textId="77777777" w:rsidR="004902B6" w:rsidRPr="004902B6" w:rsidRDefault="004902B6" w:rsidP="008958ED">
      <w:pPr>
        <w:ind w:left="720" w:hanging="360"/>
      </w:pPr>
      <w:r w:rsidRPr="004902B6">
        <w:t>C.</w:t>
      </w:r>
      <w:r w:rsidRPr="004902B6">
        <w:tab/>
        <w:t>Torch Operations</w:t>
      </w:r>
    </w:p>
    <w:p w14:paraId="0070C963" w14:textId="77777777" w:rsidR="004902B6" w:rsidRPr="004902B6" w:rsidRDefault="004902B6" w:rsidP="008958ED">
      <w:pPr>
        <w:ind w:left="1080" w:hanging="360"/>
      </w:pPr>
      <w:r w:rsidRPr="004902B6">
        <w:t>a.</w:t>
      </w:r>
      <w:r w:rsidRPr="004902B6">
        <w:tab/>
        <w:t>Controlling the Oxyfuel Torch Flame</w:t>
      </w:r>
    </w:p>
    <w:p w14:paraId="01EA8202" w14:textId="77777777" w:rsidR="004902B6" w:rsidRPr="004902B6" w:rsidRDefault="004902B6" w:rsidP="008958ED">
      <w:pPr>
        <w:ind w:left="1080" w:hanging="360"/>
      </w:pPr>
      <w:r w:rsidRPr="004902B6">
        <w:t>b.</w:t>
      </w:r>
      <w:r w:rsidRPr="004902B6">
        <w:tab/>
        <w:t>Shutting Down Oxyfuel Equipment</w:t>
      </w:r>
    </w:p>
    <w:p w14:paraId="1C8A2C32" w14:textId="77777777" w:rsidR="004902B6" w:rsidRPr="004902B6" w:rsidRDefault="004902B6" w:rsidP="008958ED">
      <w:pPr>
        <w:ind w:left="1080" w:hanging="360"/>
      </w:pPr>
      <w:r w:rsidRPr="004902B6">
        <w:t>c.</w:t>
      </w:r>
      <w:r w:rsidRPr="004902B6">
        <w:tab/>
        <w:t>Disassembling Oxyfuel Equipment</w:t>
      </w:r>
    </w:p>
    <w:p w14:paraId="7BCE323E" w14:textId="77777777" w:rsidR="004902B6" w:rsidRPr="004902B6" w:rsidRDefault="004902B6" w:rsidP="008958ED">
      <w:pPr>
        <w:ind w:left="1080" w:hanging="360"/>
      </w:pPr>
      <w:r w:rsidRPr="004902B6">
        <w:t>d.</w:t>
      </w:r>
      <w:r w:rsidRPr="004902B6">
        <w:tab/>
        <w:t>Changing Empty Cylinders</w:t>
      </w:r>
    </w:p>
    <w:p w14:paraId="306A6F4B" w14:textId="77777777" w:rsidR="004902B6" w:rsidRPr="004902B6" w:rsidRDefault="004902B6" w:rsidP="008958ED">
      <w:pPr>
        <w:ind w:left="720" w:hanging="360"/>
      </w:pPr>
      <w:r w:rsidRPr="004902B6">
        <w:t>D.</w:t>
      </w:r>
      <w:r w:rsidRPr="004902B6">
        <w:tab/>
        <w:t>Performing Cutting Operations</w:t>
      </w:r>
    </w:p>
    <w:p w14:paraId="7E3C6EBA" w14:textId="77777777" w:rsidR="004902B6" w:rsidRPr="004902B6" w:rsidRDefault="004902B6" w:rsidP="008958ED">
      <w:pPr>
        <w:ind w:left="1080" w:hanging="360"/>
      </w:pPr>
      <w:r w:rsidRPr="004902B6">
        <w:t>a.</w:t>
      </w:r>
      <w:r w:rsidRPr="004902B6">
        <w:tab/>
        <w:t>Performing Cutting Procedures</w:t>
      </w:r>
    </w:p>
    <w:p w14:paraId="7D29D5D1" w14:textId="6F70D7A5" w:rsidR="00594256" w:rsidRDefault="004902B6" w:rsidP="008958ED">
      <w:pPr>
        <w:ind w:left="1080" w:hanging="360"/>
      </w:pPr>
      <w:r w:rsidRPr="004902B6">
        <w:t>b.</w:t>
      </w:r>
      <w:r w:rsidRPr="004902B6">
        <w:tab/>
        <w:t>Portable Oxyfuel Cutting Machine Operation</w:t>
      </w:r>
      <w:r w:rsidR="00594256">
        <w:fldChar w:fldCharType="end"/>
      </w:r>
      <w:bookmarkEnd w:id="24"/>
    </w:p>
    <w:p w14:paraId="7D29D5D2" w14:textId="77777777" w:rsidR="00594256" w:rsidRDefault="00594256" w:rsidP="00505C66"/>
    <w:p w14:paraId="7D29D5D3" w14:textId="77777777" w:rsidR="007A3EA7" w:rsidRDefault="007A3EA7" w:rsidP="00505C66"/>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9D5D8" w14:textId="77777777" w:rsidR="00FD2A05" w:rsidRDefault="00FD2A05">
      <w:r>
        <w:separator/>
      </w:r>
    </w:p>
  </w:endnote>
  <w:endnote w:type="continuationSeparator" w:id="0">
    <w:p w14:paraId="7D29D5D9" w14:textId="77777777" w:rsidR="00FD2A05" w:rsidRDefault="00FD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9D5DA" w14:textId="77777777"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29D5DB" w14:textId="77777777"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9D5DC" w14:textId="5CB0122F"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58ED">
      <w:rPr>
        <w:rStyle w:val="PageNumber"/>
        <w:noProof/>
      </w:rPr>
      <w:t>4</w:t>
    </w:r>
    <w:r>
      <w:rPr>
        <w:rStyle w:val="PageNumber"/>
      </w:rPr>
      <w:fldChar w:fldCharType="end"/>
    </w:r>
  </w:p>
  <w:p w14:paraId="7D29D5DD" w14:textId="77777777"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9D5D6" w14:textId="77777777" w:rsidR="00FD2A05" w:rsidRDefault="00FD2A05">
      <w:r>
        <w:separator/>
      </w:r>
    </w:p>
  </w:footnote>
  <w:footnote w:type="continuationSeparator" w:id="0">
    <w:p w14:paraId="7D29D5D7" w14:textId="77777777" w:rsidR="00FD2A05" w:rsidRDefault="00FD2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4"/>
  </w:num>
  <w:num w:numId="4">
    <w:abstractNumId w:val="30"/>
  </w:num>
  <w:num w:numId="5">
    <w:abstractNumId w:val="19"/>
  </w:num>
  <w:num w:numId="6">
    <w:abstractNumId w:val="9"/>
  </w:num>
  <w:num w:numId="7">
    <w:abstractNumId w:val="28"/>
  </w:num>
  <w:num w:numId="8">
    <w:abstractNumId w:val="11"/>
  </w:num>
  <w:num w:numId="9">
    <w:abstractNumId w:val="13"/>
  </w:num>
  <w:num w:numId="10">
    <w:abstractNumId w:val="2"/>
  </w:num>
  <w:num w:numId="11">
    <w:abstractNumId w:val="3"/>
  </w:num>
  <w:num w:numId="12">
    <w:abstractNumId w:val="10"/>
  </w:num>
  <w:num w:numId="13">
    <w:abstractNumId w:val="5"/>
  </w:num>
  <w:num w:numId="14">
    <w:abstractNumId w:val="20"/>
  </w:num>
  <w:num w:numId="15">
    <w:abstractNumId w:val="18"/>
  </w:num>
  <w:num w:numId="16">
    <w:abstractNumId w:val="0"/>
  </w:num>
  <w:num w:numId="17">
    <w:abstractNumId w:val="15"/>
  </w:num>
  <w:num w:numId="18">
    <w:abstractNumId w:val="21"/>
  </w:num>
  <w:num w:numId="19">
    <w:abstractNumId w:val="17"/>
  </w:num>
  <w:num w:numId="20">
    <w:abstractNumId w:val="12"/>
  </w:num>
  <w:num w:numId="21">
    <w:abstractNumId w:val="31"/>
  </w:num>
  <w:num w:numId="22">
    <w:abstractNumId w:val="27"/>
  </w:num>
  <w:num w:numId="23">
    <w:abstractNumId w:val="24"/>
  </w:num>
  <w:num w:numId="24">
    <w:abstractNumId w:val="25"/>
  </w:num>
  <w:num w:numId="25">
    <w:abstractNumId w:val="7"/>
  </w:num>
  <w:num w:numId="26">
    <w:abstractNumId w:val="1"/>
  </w:num>
  <w:num w:numId="27">
    <w:abstractNumId w:val="32"/>
  </w:num>
  <w:num w:numId="28">
    <w:abstractNumId w:val="23"/>
  </w:num>
  <w:num w:numId="29">
    <w:abstractNumId w:val="6"/>
  </w:num>
  <w:num w:numId="30">
    <w:abstractNumId w:val="16"/>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OI8TXjXJ10OtoVnFn1UnFgt8UEEjvSUc/fqopKu2BvKyiqC3qXzRPqoiZp0mkYX5PR8aTSbUpVaHhhE8yv+4/A==" w:salt="EFEXOKb3DOpqLKlCQ04O2A=="/>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2sjAzMjAzMLSwNLJU0lEKTi0uzszPAykwrAUA1o55aiwAAAA="/>
  </w:docVars>
  <w:rsids>
    <w:rsidRoot w:val="00A96B5F"/>
    <w:rsid w:val="00003C04"/>
    <w:rsid w:val="000126A8"/>
    <w:rsid w:val="00012F7A"/>
    <w:rsid w:val="00021AFD"/>
    <w:rsid w:val="00022164"/>
    <w:rsid w:val="00022A4D"/>
    <w:rsid w:val="00030D91"/>
    <w:rsid w:val="00036C6A"/>
    <w:rsid w:val="00037387"/>
    <w:rsid w:val="00041E51"/>
    <w:rsid w:val="00051C11"/>
    <w:rsid w:val="0005332E"/>
    <w:rsid w:val="00053B45"/>
    <w:rsid w:val="00060B32"/>
    <w:rsid w:val="00061A4A"/>
    <w:rsid w:val="000630C5"/>
    <w:rsid w:val="000707A1"/>
    <w:rsid w:val="000713E7"/>
    <w:rsid w:val="0007314B"/>
    <w:rsid w:val="00075762"/>
    <w:rsid w:val="000821D6"/>
    <w:rsid w:val="00082A21"/>
    <w:rsid w:val="0008316E"/>
    <w:rsid w:val="0008494C"/>
    <w:rsid w:val="00093E25"/>
    <w:rsid w:val="00095809"/>
    <w:rsid w:val="000A0854"/>
    <w:rsid w:val="000A1278"/>
    <w:rsid w:val="000B0C93"/>
    <w:rsid w:val="000C08A6"/>
    <w:rsid w:val="000C5138"/>
    <w:rsid w:val="000D5B15"/>
    <w:rsid w:val="000D6872"/>
    <w:rsid w:val="000D6C70"/>
    <w:rsid w:val="000D7673"/>
    <w:rsid w:val="000E047A"/>
    <w:rsid w:val="000E4B61"/>
    <w:rsid w:val="000F2B95"/>
    <w:rsid w:val="001004D3"/>
    <w:rsid w:val="00113538"/>
    <w:rsid w:val="001137F3"/>
    <w:rsid w:val="001143B6"/>
    <w:rsid w:val="00143E03"/>
    <w:rsid w:val="00150E7A"/>
    <w:rsid w:val="00151B65"/>
    <w:rsid w:val="00151F66"/>
    <w:rsid w:val="001527D6"/>
    <w:rsid w:val="00161CF9"/>
    <w:rsid w:val="00164EF6"/>
    <w:rsid w:val="00165962"/>
    <w:rsid w:val="00167CAA"/>
    <w:rsid w:val="0018175D"/>
    <w:rsid w:val="001842E8"/>
    <w:rsid w:val="00194939"/>
    <w:rsid w:val="001A146A"/>
    <w:rsid w:val="001A2102"/>
    <w:rsid w:val="001B4839"/>
    <w:rsid w:val="001B629B"/>
    <w:rsid w:val="001C13DA"/>
    <w:rsid w:val="001C2394"/>
    <w:rsid w:val="001D0F24"/>
    <w:rsid w:val="001D2E20"/>
    <w:rsid w:val="001E1890"/>
    <w:rsid w:val="001E4C79"/>
    <w:rsid w:val="00203E47"/>
    <w:rsid w:val="002044F5"/>
    <w:rsid w:val="0020535C"/>
    <w:rsid w:val="002067FF"/>
    <w:rsid w:val="00212782"/>
    <w:rsid w:val="00212958"/>
    <w:rsid w:val="00214F6D"/>
    <w:rsid w:val="00217EC9"/>
    <w:rsid w:val="002216E8"/>
    <w:rsid w:val="00222A2A"/>
    <w:rsid w:val="00225298"/>
    <w:rsid w:val="00227F3B"/>
    <w:rsid w:val="00230BED"/>
    <w:rsid w:val="002341D2"/>
    <w:rsid w:val="00243E7E"/>
    <w:rsid w:val="00245BD9"/>
    <w:rsid w:val="00252B4F"/>
    <w:rsid w:val="00263CFF"/>
    <w:rsid w:val="002659D0"/>
    <w:rsid w:val="002661D2"/>
    <w:rsid w:val="002669EA"/>
    <w:rsid w:val="00267DAF"/>
    <w:rsid w:val="00270429"/>
    <w:rsid w:val="002815F1"/>
    <w:rsid w:val="0028478F"/>
    <w:rsid w:val="00286B33"/>
    <w:rsid w:val="002949EA"/>
    <w:rsid w:val="00296F82"/>
    <w:rsid w:val="00297853"/>
    <w:rsid w:val="002B2C9E"/>
    <w:rsid w:val="002B5E4A"/>
    <w:rsid w:val="002C448D"/>
    <w:rsid w:val="002D60AE"/>
    <w:rsid w:val="002D6FC6"/>
    <w:rsid w:val="002E6E98"/>
    <w:rsid w:val="002F11C6"/>
    <w:rsid w:val="002F40C2"/>
    <w:rsid w:val="002F6A57"/>
    <w:rsid w:val="002F7709"/>
    <w:rsid w:val="002F780A"/>
    <w:rsid w:val="00302F91"/>
    <w:rsid w:val="00306D1F"/>
    <w:rsid w:val="00307D63"/>
    <w:rsid w:val="003122DB"/>
    <w:rsid w:val="003239F7"/>
    <w:rsid w:val="00332F9E"/>
    <w:rsid w:val="0034133B"/>
    <w:rsid w:val="003417D8"/>
    <w:rsid w:val="0034216E"/>
    <w:rsid w:val="003461E1"/>
    <w:rsid w:val="00346583"/>
    <w:rsid w:val="00350D71"/>
    <w:rsid w:val="00354623"/>
    <w:rsid w:val="00361A8F"/>
    <w:rsid w:val="003635D7"/>
    <w:rsid w:val="003656D7"/>
    <w:rsid w:val="003669D6"/>
    <w:rsid w:val="00375487"/>
    <w:rsid w:val="0037703E"/>
    <w:rsid w:val="00377B1C"/>
    <w:rsid w:val="00380FC3"/>
    <w:rsid w:val="003913B3"/>
    <w:rsid w:val="00397F62"/>
    <w:rsid w:val="003A04F6"/>
    <w:rsid w:val="003A29CD"/>
    <w:rsid w:val="003C1CBE"/>
    <w:rsid w:val="003D2341"/>
    <w:rsid w:val="003D6B8A"/>
    <w:rsid w:val="003E0414"/>
    <w:rsid w:val="003E30CF"/>
    <w:rsid w:val="003E577C"/>
    <w:rsid w:val="003E58E6"/>
    <w:rsid w:val="003E729E"/>
    <w:rsid w:val="003F0814"/>
    <w:rsid w:val="003F1DA7"/>
    <w:rsid w:val="00401D98"/>
    <w:rsid w:val="00423488"/>
    <w:rsid w:val="00424907"/>
    <w:rsid w:val="00446F09"/>
    <w:rsid w:val="004471E7"/>
    <w:rsid w:val="004476F1"/>
    <w:rsid w:val="00451FEF"/>
    <w:rsid w:val="0046071E"/>
    <w:rsid w:val="00460C25"/>
    <w:rsid w:val="00461048"/>
    <w:rsid w:val="00470B0A"/>
    <w:rsid w:val="00477047"/>
    <w:rsid w:val="00483C49"/>
    <w:rsid w:val="004902B6"/>
    <w:rsid w:val="004A6F22"/>
    <w:rsid w:val="004B1485"/>
    <w:rsid w:val="004B44EE"/>
    <w:rsid w:val="004C5E85"/>
    <w:rsid w:val="004D7346"/>
    <w:rsid w:val="004E00F2"/>
    <w:rsid w:val="004E4F68"/>
    <w:rsid w:val="004E5C4B"/>
    <w:rsid w:val="004E709D"/>
    <w:rsid w:val="004E780E"/>
    <w:rsid w:val="004F1DBE"/>
    <w:rsid w:val="004F6A3F"/>
    <w:rsid w:val="00505C66"/>
    <w:rsid w:val="00505E83"/>
    <w:rsid w:val="00516FFE"/>
    <w:rsid w:val="00520259"/>
    <w:rsid w:val="00523FE3"/>
    <w:rsid w:val="00524CBC"/>
    <w:rsid w:val="00525E45"/>
    <w:rsid w:val="0052624C"/>
    <w:rsid w:val="00530854"/>
    <w:rsid w:val="00533D5D"/>
    <w:rsid w:val="005403B7"/>
    <w:rsid w:val="00547594"/>
    <w:rsid w:val="0055513D"/>
    <w:rsid w:val="00555E3C"/>
    <w:rsid w:val="0055677F"/>
    <w:rsid w:val="00557A59"/>
    <w:rsid w:val="00571E7F"/>
    <w:rsid w:val="005736A8"/>
    <w:rsid w:val="00575258"/>
    <w:rsid w:val="00576055"/>
    <w:rsid w:val="005779C3"/>
    <w:rsid w:val="00584EE2"/>
    <w:rsid w:val="00586136"/>
    <w:rsid w:val="00587CEC"/>
    <w:rsid w:val="00594256"/>
    <w:rsid w:val="005A2FD2"/>
    <w:rsid w:val="005B764F"/>
    <w:rsid w:val="005C37CA"/>
    <w:rsid w:val="005C390E"/>
    <w:rsid w:val="005C6142"/>
    <w:rsid w:val="005D3B0E"/>
    <w:rsid w:val="005E0580"/>
    <w:rsid w:val="005E2B0C"/>
    <w:rsid w:val="005E4613"/>
    <w:rsid w:val="005E67C4"/>
    <w:rsid w:val="005F53E0"/>
    <w:rsid w:val="00600354"/>
    <w:rsid w:val="00604D7F"/>
    <w:rsid w:val="0060502C"/>
    <w:rsid w:val="00606227"/>
    <w:rsid w:val="00610569"/>
    <w:rsid w:val="00611B0C"/>
    <w:rsid w:val="00614D22"/>
    <w:rsid w:val="00622A22"/>
    <w:rsid w:val="00624C7C"/>
    <w:rsid w:val="00626B89"/>
    <w:rsid w:val="006310BB"/>
    <w:rsid w:val="00631746"/>
    <w:rsid w:val="00635C33"/>
    <w:rsid w:val="00636F68"/>
    <w:rsid w:val="00640FD7"/>
    <w:rsid w:val="00646656"/>
    <w:rsid w:val="00647AD1"/>
    <w:rsid w:val="00650568"/>
    <w:rsid w:val="00650793"/>
    <w:rsid w:val="006507E9"/>
    <w:rsid w:val="006516D4"/>
    <w:rsid w:val="00652E6D"/>
    <w:rsid w:val="00662A7B"/>
    <w:rsid w:val="00664A4E"/>
    <w:rsid w:val="00664F55"/>
    <w:rsid w:val="006713B6"/>
    <w:rsid w:val="0068036D"/>
    <w:rsid w:val="006869D9"/>
    <w:rsid w:val="0069393F"/>
    <w:rsid w:val="006977EB"/>
    <w:rsid w:val="006A298A"/>
    <w:rsid w:val="006A4109"/>
    <w:rsid w:val="006A5883"/>
    <w:rsid w:val="006A7621"/>
    <w:rsid w:val="006A7807"/>
    <w:rsid w:val="006C1BE1"/>
    <w:rsid w:val="006C3B6F"/>
    <w:rsid w:val="006C63B3"/>
    <w:rsid w:val="006C6B40"/>
    <w:rsid w:val="006D1095"/>
    <w:rsid w:val="006D235E"/>
    <w:rsid w:val="006D434F"/>
    <w:rsid w:val="006E0BF7"/>
    <w:rsid w:val="006F48BC"/>
    <w:rsid w:val="0070298D"/>
    <w:rsid w:val="007039D8"/>
    <w:rsid w:val="0071100A"/>
    <w:rsid w:val="0071245F"/>
    <w:rsid w:val="00723370"/>
    <w:rsid w:val="00723DC0"/>
    <w:rsid w:val="00727E0C"/>
    <w:rsid w:val="0073007E"/>
    <w:rsid w:val="00735208"/>
    <w:rsid w:val="0074285D"/>
    <w:rsid w:val="007569C6"/>
    <w:rsid w:val="00774CCA"/>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65D5"/>
    <w:rsid w:val="007D3F8A"/>
    <w:rsid w:val="007D7C9A"/>
    <w:rsid w:val="007E4B0B"/>
    <w:rsid w:val="007E4F12"/>
    <w:rsid w:val="007E6051"/>
    <w:rsid w:val="007F456B"/>
    <w:rsid w:val="008008F5"/>
    <w:rsid w:val="0080692A"/>
    <w:rsid w:val="0081001A"/>
    <w:rsid w:val="00811B97"/>
    <w:rsid w:val="008144AF"/>
    <w:rsid w:val="008176A2"/>
    <w:rsid w:val="008205F7"/>
    <w:rsid w:val="0082381D"/>
    <w:rsid w:val="008240E1"/>
    <w:rsid w:val="00826F4E"/>
    <w:rsid w:val="008339D4"/>
    <w:rsid w:val="00833B99"/>
    <w:rsid w:val="0083528E"/>
    <w:rsid w:val="00836192"/>
    <w:rsid w:val="00836FE1"/>
    <w:rsid w:val="00840C7D"/>
    <w:rsid w:val="00840E3A"/>
    <w:rsid w:val="008420D4"/>
    <w:rsid w:val="00842CC6"/>
    <w:rsid w:val="0084325C"/>
    <w:rsid w:val="008433D8"/>
    <w:rsid w:val="008461F7"/>
    <w:rsid w:val="008476B2"/>
    <w:rsid w:val="00852609"/>
    <w:rsid w:val="00855997"/>
    <w:rsid w:val="00860938"/>
    <w:rsid w:val="00861C0F"/>
    <w:rsid w:val="0087325B"/>
    <w:rsid w:val="00874E62"/>
    <w:rsid w:val="00884717"/>
    <w:rsid w:val="0088693F"/>
    <w:rsid w:val="00890EE1"/>
    <w:rsid w:val="00891DED"/>
    <w:rsid w:val="008958ED"/>
    <w:rsid w:val="00896B76"/>
    <w:rsid w:val="008A12FE"/>
    <w:rsid w:val="008A434D"/>
    <w:rsid w:val="008A6E10"/>
    <w:rsid w:val="008A7F3D"/>
    <w:rsid w:val="008B4479"/>
    <w:rsid w:val="008C1AB1"/>
    <w:rsid w:val="008C2DC4"/>
    <w:rsid w:val="008C3841"/>
    <w:rsid w:val="008C394D"/>
    <w:rsid w:val="008C72CC"/>
    <w:rsid w:val="008D194A"/>
    <w:rsid w:val="008E7B8E"/>
    <w:rsid w:val="008F3CF3"/>
    <w:rsid w:val="008F414B"/>
    <w:rsid w:val="008F667B"/>
    <w:rsid w:val="0090378E"/>
    <w:rsid w:val="0090418C"/>
    <w:rsid w:val="00905183"/>
    <w:rsid w:val="00922265"/>
    <w:rsid w:val="00926161"/>
    <w:rsid w:val="00931764"/>
    <w:rsid w:val="00932BCD"/>
    <w:rsid w:val="009349D1"/>
    <w:rsid w:val="00940EBA"/>
    <w:rsid w:val="0094499D"/>
    <w:rsid w:val="00955149"/>
    <w:rsid w:val="00966233"/>
    <w:rsid w:val="009662EB"/>
    <w:rsid w:val="0096713B"/>
    <w:rsid w:val="00980367"/>
    <w:rsid w:val="009831A9"/>
    <w:rsid w:val="009874BC"/>
    <w:rsid w:val="009926C9"/>
    <w:rsid w:val="009928C5"/>
    <w:rsid w:val="00993E71"/>
    <w:rsid w:val="00995496"/>
    <w:rsid w:val="00996BF4"/>
    <w:rsid w:val="009970C6"/>
    <w:rsid w:val="009B1B5A"/>
    <w:rsid w:val="009B417A"/>
    <w:rsid w:val="009B71CE"/>
    <w:rsid w:val="009C2164"/>
    <w:rsid w:val="009D06C1"/>
    <w:rsid w:val="009D3658"/>
    <w:rsid w:val="009E1260"/>
    <w:rsid w:val="009F0FF0"/>
    <w:rsid w:val="009F16CB"/>
    <w:rsid w:val="00A0233E"/>
    <w:rsid w:val="00A1302E"/>
    <w:rsid w:val="00A21957"/>
    <w:rsid w:val="00A40513"/>
    <w:rsid w:val="00A52175"/>
    <w:rsid w:val="00A5455D"/>
    <w:rsid w:val="00A65CAA"/>
    <w:rsid w:val="00A77421"/>
    <w:rsid w:val="00A82620"/>
    <w:rsid w:val="00A8351D"/>
    <w:rsid w:val="00A9018B"/>
    <w:rsid w:val="00A920A5"/>
    <w:rsid w:val="00A93AF2"/>
    <w:rsid w:val="00A96B5F"/>
    <w:rsid w:val="00A97E4E"/>
    <w:rsid w:val="00AB7FAC"/>
    <w:rsid w:val="00AC3D38"/>
    <w:rsid w:val="00AD45AC"/>
    <w:rsid w:val="00AF0E7F"/>
    <w:rsid w:val="00AF1300"/>
    <w:rsid w:val="00B20C5F"/>
    <w:rsid w:val="00B24326"/>
    <w:rsid w:val="00B25DAE"/>
    <w:rsid w:val="00B263A9"/>
    <w:rsid w:val="00B3418F"/>
    <w:rsid w:val="00B41ECC"/>
    <w:rsid w:val="00B44235"/>
    <w:rsid w:val="00B50AB5"/>
    <w:rsid w:val="00B60B53"/>
    <w:rsid w:val="00B61C54"/>
    <w:rsid w:val="00B62020"/>
    <w:rsid w:val="00B656B7"/>
    <w:rsid w:val="00B67A82"/>
    <w:rsid w:val="00B67C68"/>
    <w:rsid w:val="00B77730"/>
    <w:rsid w:val="00B81A02"/>
    <w:rsid w:val="00B86938"/>
    <w:rsid w:val="00B953E4"/>
    <w:rsid w:val="00B9562C"/>
    <w:rsid w:val="00B9708C"/>
    <w:rsid w:val="00B97D57"/>
    <w:rsid w:val="00BA4F1D"/>
    <w:rsid w:val="00BB1AF5"/>
    <w:rsid w:val="00BC0399"/>
    <w:rsid w:val="00BC3A94"/>
    <w:rsid w:val="00BC6389"/>
    <w:rsid w:val="00BC66A8"/>
    <w:rsid w:val="00BD7D24"/>
    <w:rsid w:val="00BE49D8"/>
    <w:rsid w:val="00BE6FBB"/>
    <w:rsid w:val="00BF091F"/>
    <w:rsid w:val="00BF2A87"/>
    <w:rsid w:val="00BF4BDE"/>
    <w:rsid w:val="00BF4E9A"/>
    <w:rsid w:val="00C12166"/>
    <w:rsid w:val="00C21282"/>
    <w:rsid w:val="00C345E7"/>
    <w:rsid w:val="00C40487"/>
    <w:rsid w:val="00C612E2"/>
    <w:rsid w:val="00C61B27"/>
    <w:rsid w:val="00C65E6B"/>
    <w:rsid w:val="00C6740E"/>
    <w:rsid w:val="00C7580E"/>
    <w:rsid w:val="00CA58DB"/>
    <w:rsid w:val="00CB2F41"/>
    <w:rsid w:val="00CB7607"/>
    <w:rsid w:val="00CC3DF3"/>
    <w:rsid w:val="00CC65B0"/>
    <w:rsid w:val="00CD2F20"/>
    <w:rsid w:val="00CD5D8B"/>
    <w:rsid w:val="00CE169C"/>
    <w:rsid w:val="00CE33E7"/>
    <w:rsid w:val="00CE7CF3"/>
    <w:rsid w:val="00CF1D29"/>
    <w:rsid w:val="00CF38CE"/>
    <w:rsid w:val="00D047AF"/>
    <w:rsid w:val="00D04831"/>
    <w:rsid w:val="00D11ADB"/>
    <w:rsid w:val="00D11B62"/>
    <w:rsid w:val="00D260B2"/>
    <w:rsid w:val="00D274E8"/>
    <w:rsid w:val="00D35758"/>
    <w:rsid w:val="00D403C3"/>
    <w:rsid w:val="00D43C6C"/>
    <w:rsid w:val="00D547B6"/>
    <w:rsid w:val="00D632B1"/>
    <w:rsid w:val="00D66B8B"/>
    <w:rsid w:val="00D7145B"/>
    <w:rsid w:val="00D75E0A"/>
    <w:rsid w:val="00D845C5"/>
    <w:rsid w:val="00D84D0F"/>
    <w:rsid w:val="00D84F10"/>
    <w:rsid w:val="00D92957"/>
    <w:rsid w:val="00DB0560"/>
    <w:rsid w:val="00DB5BA4"/>
    <w:rsid w:val="00DB65F1"/>
    <w:rsid w:val="00DB7B14"/>
    <w:rsid w:val="00DC3CA1"/>
    <w:rsid w:val="00DC54AF"/>
    <w:rsid w:val="00DC5B3A"/>
    <w:rsid w:val="00DC6B9B"/>
    <w:rsid w:val="00DC7300"/>
    <w:rsid w:val="00DD406B"/>
    <w:rsid w:val="00DE221D"/>
    <w:rsid w:val="00DE4193"/>
    <w:rsid w:val="00DE4AC0"/>
    <w:rsid w:val="00DE5AA5"/>
    <w:rsid w:val="00DF6BC2"/>
    <w:rsid w:val="00DF6C35"/>
    <w:rsid w:val="00E00CD7"/>
    <w:rsid w:val="00E02902"/>
    <w:rsid w:val="00E074F2"/>
    <w:rsid w:val="00E11CF8"/>
    <w:rsid w:val="00E14ABA"/>
    <w:rsid w:val="00E1640D"/>
    <w:rsid w:val="00E208FC"/>
    <w:rsid w:val="00E20EF8"/>
    <w:rsid w:val="00E2488A"/>
    <w:rsid w:val="00E25FFE"/>
    <w:rsid w:val="00E2704B"/>
    <w:rsid w:val="00E316F5"/>
    <w:rsid w:val="00E31769"/>
    <w:rsid w:val="00E321A2"/>
    <w:rsid w:val="00E411CB"/>
    <w:rsid w:val="00E41D5A"/>
    <w:rsid w:val="00E4771A"/>
    <w:rsid w:val="00E47890"/>
    <w:rsid w:val="00E67598"/>
    <w:rsid w:val="00E717A8"/>
    <w:rsid w:val="00E73C21"/>
    <w:rsid w:val="00E84313"/>
    <w:rsid w:val="00EB0AD3"/>
    <w:rsid w:val="00EB4B6F"/>
    <w:rsid w:val="00EB4E94"/>
    <w:rsid w:val="00EB7B57"/>
    <w:rsid w:val="00EC6D74"/>
    <w:rsid w:val="00ED2F16"/>
    <w:rsid w:val="00EE2199"/>
    <w:rsid w:val="00EE3054"/>
    <w:rsid w:val="00EE3235"/>
    <w:rsid w:val="00EE4295"/>
    <w:rsid w:val="00EE6065"/>
    <w:rsid w:val="00EE6450"/>
    <w:rsid w:val="00EF35B6"/>
    <w:rsid w:val="00EF5937"/>
    <w:rsid w:val="00EF63EC"/>
    <w:rsid w:val="00EF6B97"/>
    <w:rsid w:val="00EF7C96"/>
    <w:rsid w:val="00EF7D19"/>
    <w:rsid w:val="00F23C81"/>
    <w:rsid w:val="00F24108"/>
    <w:rsid w:val="00F2425E"/>
    <w:rsid w:val="00F244F9"/>
    <w:rsid w:val="00F24897"/>
    <w:rsid w:val="00F4042C"/>
    <w:rsid w:val="00F4193D"/>
    <w:rsid w:val="00F43750"/>
    <w:rsid w:val="00F4620F"/>
    <w:rsid w:val="00F61D8F"/>
    <w:rsid w:val="00F66665"/>
    <w:rsid w:val="00F72F54"/>
    <w:rsid w:val="00F742CB"/>
    <w:rsid w:val="00F8699F"/>
    <w:rsid w:val="00F955ED"/>
    <w:rsid w:val="00FA2D6F"/>
    <w:rsid w:val="00FA32A5"/>
    <w:rsid w:val="00FB78EB"/>
    <w:rsid w:val="00FC03EB"/>
    <w:rsid w:val="00FC11F8"/>
    <w:rsid w:val="00FC2C92"/>
    <w:rsid w:val="00FC3ED8"/>
    <w:rsid w:val="00FD2A05"/>
    <w:rsid w:val="00FE00CB"/>
    <w:rsid w:val="00FE27D2"/>
    <w:rsid w:val="00FE2F6F"/>
    <w:rsid w:val="00FE3DAB"/>
    <w:rsid w:val="00FE5B38"/>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9D598"/>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86"/>
    <w:rsid w:val="000F0DD3"/>
    <w:rsid w:val="00157CDA"/>
    <w:rsid w:val="00192FCE"/>
    <w:rsid w:val="001E022C"/>
    <w:rsid w:val="00370EF2"/>
    <w:rsid w:val="00384506"/>
    <w:rsid w:val="003D51A3"/>
    <w:rsid w:val="004123CD"/>
    <w:rsid w:val="00512228"/>
    <w:rsid w:val="005D0FED"/>
    <w:rsid w:val="00615CED"/>
    <w:rsid w:val="006455AA"/>
    <w:rsid w:val="007C166B"/>
    <w:rsid w:val="00896F08"/>
    <w:rsid w:val="009241BD"/>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A0A22C2067149BBD66D162E553770" ma:contentTypeVersion="0" ma:contentTypeDescription="Create a new document." ma:contentTypeScope="" ma:versionID="25578b863a3d3766e097adffd27957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2.xml><?xml version="1.0" encoding="utf-8"?>
<ds:datastoreItem xmlns:ds="http://schemas.openxmlformats.org/officeDocument/2006/customXml" ds:itemID="{A70B9A7B-781C-43E5-ADBC-4E25DD82B385}">
  <ds:schemaRef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A4AACA09-2C18-4E9C-ACD2-236B7FDF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5085B76-32E9-4019-9806-19C2FF5DA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(3).dotx</Template>
  <TotalTime>18</TotalTime>
  <Pages>4</Pages>
  <Words>1053</Words>
  <Characters>6092</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McMichael, Margaret</cp:lastModifiedBy>
  <cp:revision>23</cp:revision>
  <cp:lastPrinted>2016-02-26T19:35:00Z</cp:lastPrinted>
  <dcterms:created xsi:type="dcterms:W3CDTF">2020-07-15T14:21:00Z</dcterms:created>
  <dcterms:modified xsi:type="dcterms:W3CDTF">2020-11-13T18:28:00Z</dcterms:modified>
</cp:coreProperties>
</file>