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7T00:00:00Z">
          <w:dateFormat w:val="M/d/yyyy"/>
          <w:lid w:val="en-US"/>
          <w:storeMappedDataAs w:val="dateTime"/>
          <w:calendar w:val="gregorian"/>
        </w:date>
      </w:sdtPr>
      <w:sdtEndPr/>
      <w:sdtContent>
        <w:p w14:paraId="41F0EE39" w14:textId="5919533A" w:rsidR="00397F62" w:rsidRPr="00891DED" w:rsidRDefault="00515C23" w:rsidP="0046071E">
          <w:pPr>
            <w:pStyle w:val="Heading1"/>
            <w:rPr>
              <w:b w:val="0"/>
              <w:sz w:val="20"/>
              <w:szCs w:val="20"/>
            </w:rPr>
          </w:pPr>
          <w:r>
            <w:rPr>
              <w:b w:val="0"/>
              <w:sz w:val="20"/>
              <w:szCs w:val="20"/>
              <w:lang w:val="en-US"/>
            </w:rPr>
            <w:t>11/7/2020</w:t>
          </w:r>
        </w:p>
      </w:sdtContent>
    </w:sdt>
    <w:p w14:paraId="41F0EE3A"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1F0EE75" wp14:editId="41F0EE76">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1F0EE3B" w14:textId="77777777" w:rsidR="00397F62" w:rsidRPr="00397F62" w:rsidRDefault="00397F62" w:rsidP="00397F62">
      <w:pPr>
        <w:jc w:val="center"/>
      </w:pPr>
    </w:p>
    <w:p w14:paraId="41F0EE3C" w14:textId="77777777" w:rsidR="00212958" w:rsidRPr="000660AA" w:rsidRDefault="00212958" w:rsidP="00571E7F">
      <w:pPr>
        <w:jc w:val="center"/>
        <w:rPr>
          <w:sz w:val="36"/>
          <w:szCs w:val="36"/>
        </w:rPr>
      </w:pPr>
      <w:r w:rsidRPr="000660AA">
        <w:rPr>
          <w:sz w:val="36"/>
          <w:szCs w:val="36"/>
        </w:rPr>
        <w:t>Baton Rouge Community College</w:t>
      </w:r>
    </w:p>
    <w:p w14:paraId="41F0EE3D" w14:textId="77777777" w:rsidR="00212958" w:rsidRPr="00853241" w:rsidRDefault="00212958" w:rsidP="000D6C70">
      <w:pPr>
        <w:jc w:val="center"/>
      </w:pPr>
      <w:r w:rsidRPr="000660AA">
        <w:rPr>
          <w:i/>
          <w:sz w:val="32"/>
          <w:szCs w:val="32"/>
        </w:rPr>
        <w:t>Academic Affairs Master Syllabus</w:t>
      </w:r>
    </w:p>
    <w:p w14:paraId="41F0EE3E" w14:textId="77777777" w:rsidR="00212958" w:rsidRPr="000821D6" w:rsidRDefault="00212958" w:rsidP="0074285D">
      <w:pPr>
        <w:jc w:val="center"/>
        <w:rPr>
          <w:szCs w:val="36"/>
        </w:rPr>
      </w:pPr>
    </w:p>
    <w:p w14:paraId="41F0EE3F" w14:textId="25B77AFA" w:rsidR="00212958" w:rsidRDefault="00212958" w:rsidP="00212958">
      <w:pPr>
        <w:spacing w:before="120"/>
        <w:ind w:left="3600"/>
      </w:pPr>
      <w:r>
        <w:t>Date Approved:</w:t>
      </w:r>
      <w:r>
        <w:tab/>
      </w:r>
      <w:r w:rsidRPr="00C136AD">
        <w:fldChar w:fldCharType="begin">
          <w:ffData>
            <w:name w:val="Text28"/>
            <w:enabled/>
            <w:calcOnExit w:val="0"/>
            <w:textInput/>
          </w:ffData>
        </w:fldChar>
      </w:r>
      <w:bookmarkStart w:id="0" w:name="Text28"/>
      <w:r w:rsidRPr="00C136AD">
        <w:instrText xml:space="preserve"> FORMTEXT </w:instrText>
      </w:r>
      <w:r w:rsidRPr="00C136AD">
        <w:fldChar w:fldCharType="separate"/>
      </w:r>
      <w:r w:rsidR="00C136AD">
        <w:t>3 September 2020</w:t>
      </w:r>
      <w:bookmarkStart w:id="1" w:name="_GoBack"/>
      <w:bookmarkEnd w:id="1"/>
      <w:r w:rsidRPr="00C136AD">
        <w:fldChar w:fldCharType="end"/>
      </w:r>
      <w:bookmarkEnd w:id="0"/>
    </w:p>
    <w:p w14:paraId="41F0EE40" w14:textId="10898679"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D67DEB">
        <w:t>Spring 2021</w:t>
      </w:r>
      <w:r w:rsidRPr="00212958">
        <w:rPr>
          <w:u w:val="single"/>
        </w:rPr>
        <w:fldChar w:fldCharType="end"/>
      </w:r>
      <w:bookmarkEnd w:id="2"/>
    </w:p>
    <w:p w14:paraId="41F0EE41" w14:textId="77777777" w:rsidR="00212958" w:rsidRDefault="00212958" w:rsidP="0074285D">
      <w:pPr>
        <w:jc w:val="center"/>
      </w:pPr>
    </w:p>
    <w:p w14:paraId="41F0EE42" w14:textId="18ABCB3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67DEB">
        <w:t>Instrumentation Level 1</w:t>
      </w:r>
      <w:r w:rsidR="00D7145B" w:rsidRPr="00D7145B">
        <w:rPr>
          <w:u w:val="single"/>
        </w:rPr>
        <w:fldChar w:fldCharType="end"/>
      </w:r>
      <w:bookmarkEnd w:id="3"/>
    </w:p>
    <w:p w14:paraId="41F0EE43" w14:textId="77777777" w:rsidR="00D7145B" w:rsidRDefault="00D7145B" w:rsidP="00D7145B"/>
    <w:p w14:paraId="41F0EE44" w14:textId="47272C9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67DEB">
        <w:t>INST 1119</w:t>
      </w:r>
      <w:r w:rsidRPr="00D7145B">
        <w:rPr>
          <w:u w:val="single"/>
        </w:rPr>
        <w:fldChar w:fldCharType="end"/>
      </w:r>
      <w:bookmarkEnd w:id="4"/>
    </w:p>
    <w:p w14:paraId="41F0EE45" w14:textId="77777777" w:rsidR="00D7145B" w:rsidRDefault="00D7145B" w:rsidP="00D7145B"/>
    <w:p w14:paraId="41F0EE46" w14:textId="44DD4449"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52F3A">
        <w:t>INST 1113</w:t>
      </w:r>
      <w:r w:rsidR="00C136AD">
        <w:t xml:space="preserve">, INST </w:t>
      </w:r>
      <w:r w:rsidR="00A52F3A">
        <w:t>1123</w:t>
      </w:r>
      <w:r w:rsidR="00C136AD">
        <w:t xml:space="preserve">, and INST </w:t>
      </w:r>
      <w:r w:rsidR="00A52F3A">
        <w:t>1133</w:t>
      </w:r>
      <w:r w:rsidRPr="00D7145B">
        <w:rPr>
          <w:u w:val="single"/>
        </w:rPr>
        <w:fldChar w:fldCharType="end"/>
      </w:r>
    </w:p>
    <w:p w14:paraId="41F0EE47" w14:textId="77777777" w:rsidR="00516FFE" w:rsidRDefault="00516FFE" w:rsidP="00D7145B"/>
    <w:p w14:paraId="41F0EE48" w14:textId="350045C0"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136AD">
        <w:fldChar w:fldCharType="begin">
          <w:ffData>
            <w:name w:val="Text27"/>
            <w:enabled/>
            <w:calcOnExit w:val="0"/>
            <w:textInput>
              <w:maxLength w:val="30"/>
            </w:textInput>
          </w:ffData>
        </w:fldChar>
      </w:r>
      <w:bookmarkStart w:id="5" w:name="Text27"/>
      <w:r w:rsidRPr="00C136AD">
        <w:instrText xml:space="preserve"> FORMTEXT </w:instrText>
      </w:r>
      <w:r w:rsidRPr="00C136AD">
        <w:fldChar w:fldCharType="separate"/>
      </w:r>
      <w:r w:rsidR="00D67DEB" w:rsidRPr="00C136AD">
        <w:t>3</w:t>
      </w:r>
      <w:r w:rsidRPr="00C136AD">
        <w:fldChar w:fldCharType="end"/>
      </w:r>
      <w:bookmarkEnd w:id="5"/>
      <w:r w:rsidRPr="00C136AD">
        <w:t>-</w:t>
      </w:r>
      <w:r w:rsidRPr="00C136AD">
        <w:fldChar w:fldCharType="begin">
          <w:ffData>
            <w:name w:val="Text33"/>
            <w:enabled/>
            <w:calcOnExit w:val="0"/>
            <w:textInput/>
          </w:ffData>
        </w:fldChar>
      </w:r>
      <w:bookmarkStart w:id="6" w:name="Text33"/>
      <w:r w:rsidRPr="00C136AD">
        <w:instrText xml:space="preserve"> FORMTEXT </w:instrText>
      </w:r>
      <w:r w:rsidRPr="00C136AD">
        <w:fldChar w:fldCharType="separate"/>
      </w:r>
      <w:r w:rsidR="00C136AD" w:rsidRPr="00C136AD">
        <w:t>12</w:t>
      </w:r>
      <w:r w:rsidRPr="00C136AD">
        <w:fldChar w:fldCharType="end"/>
      </w:r>
      <w:bookmarkEnd w:id="6"/>
      <w:r w:rsidRPr="00C136AD">
        <w:t>-</w:t>
      </w:r>
      <w:r w:rsidRPr="00C136AD">
        <w:fldChar w:fldCharType="begin">
          <w:ffData>
            <w:name w:val="Text34"/>
            <w:enabled/>
            <w:calcOnExit w:val="0"/>
            <w:textInput/>
          </w:ffData>
        </w:fldChar>
      </w:r>
      <w:bookmarkStart w:id="7" w:name="Text34"/>
      <w:r w:rsidRPr="00C136AD">
        <w:instrText xml:space="preserve"> FORMTEXT </w:instrText>
      </w:r>
      <w:r w:rsidRPr="00C136AD">
        <w:fldChar w:fldCharType="separate"/>
      </w:r>
      <w:r w:rsidR="00D67DEB" w:rsidRPr="00C136AD">
        <w:t>9</w:t>
      </w:r>
      <w:r w:rsidRPr="00C136AD">
        <w:fldChar w:fldCharType="end"/>
      </w:r>
      <w:bookmarkEnd w:id="7"/>
    </w:p>
    <w:p w14:paraId="41F0EE49" w14:textId="77777777" w:rsidR="00D84D0F" w:rsidRDefault="00D84D0F" w:rsidP="00D84D0F">
      <w:pPr>
        <w:rPr>
          <w:sz w:val="20"/>
        </w:rPr>
      </w:pPr>
    </w:p>
    <w:p w14:paraId="41F0EE4A" w14:textId="1373047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136AD">
        <w:fldChar w:fldCharType="begin">
          <w:ffData>
            <w:name w:val="Text27"/>
            <w:enabled/>
            <w:calcOnExit w:val="0"/>
            <w:textInput>
              <w:maxLength w:val="30"/>
            </w:textInput>
          </w:ffData>
        </w:fldChar>
      </w:r>
      <w:r w:rsidRPr="00C136AD">
        <w:instrText xml:space="preserve"> FORMTEXT </w:instrText>
      </w:r>
      <w:r w:rsidRPr="00C136AD">
        <w:fldChar w:fldCharType="separate"/>
      </w:r>
      <w:r w:rsidR="00D67DEB" w:rsidRPr="00C136AD">
        <w:t>45</w:t>
      </w:r>
      <w:r w:rsidRPr="00C136AD">
        <w:fldChar w:fldCharType="end"/>
      </w:r>
      <w:r w:rsidRPr="00C136AD">
        <w:t>-</w:t>
      </w:r>
      <w:r w:rsidRPr="00C136AD">
        <w:fldChar w:fldCharType="begin">
          <w:ffData>
            <w:name w:val="Text35"/>
            <w:enabled/>
            <w:calcOnExit w:val="0"/>
            <w:textInput/>
          </w:ffData>
        </w:fldChar>
      </w:r>
      <w:bookmarkStart w:id="8" w:name="Text35"/>
      <w:r w:rsidRPr="00C136AD">
        <w:instrText xml:space="preserve"> FORMTEXT </w:instrText>
      </w:r>
      <w:r w:rsidRPr="00C136AD">
        <w:fldChar w:fldCharType="separate"/>
      </w:r>
      <w:r w:rsidR="00D67DEB" w:rsidRPr="00C136AD">
        <w:t>180</w:t>
      </w:r>
      <w:r w:rsidRPr="00C136AD">
        <w:fldChar w:fldCharType="end"/>
      </w:r>
      <w:bookmarkEnd w:id="8"/>
      <w:r w:rsidRPr="00C136AD">
        <w:t>-</w:t>
      </w:r>
      <w:r w:rsidRPr="00C136AD">
        <w:fldChar w:fldCharType="begin">
          <w:ffData>
            <w:name w:val="Text36"/>
            <w:enabled/>
            <w:calcOnExit w:val="0"/>
            <w:textInput/>
          </w:ffData>
        </w:fldChar>
      </w:r>
      <w:bookmarkStart w:id="9" w:name="Text36"/>
      <w:r w:rsidRPr="00C136AD">
        <w:instrText xml:space="preserve"> FORMTEXT </w:instrText>
      </w:r>
      <w:r w:rsidRPr="00C136AD">
        <w:fldChar w:fldCharType="separate"/>
      </w:r>
      <w:r w:rsidR="00D67DEB" w:rsidRPr="00C136AD">
        <w:t>225</w:t>
      </w:r>
      <w:r w:rsidRPr="00C136AD">
        <w:fldChar w:fldCharType="end"/>
      </w:r>
      <w:bookmarkEnd w:id="9"/>
    </w:p>
    <w:p w14:paraId="41F0EE4B" w14:textId="77777777" w:rsidR="00D84D0F" w:rsidRPr="00EE4863" w:rsidRDefault="00D84D0F" w:rsidP="00D84D0F">
      <w:pPr>
        <w:rPr>
          <w:sz w:val="20"/>
        </w:rPr>
      </w:pPr>
    </w:p>
    <w:p w14:paraId="41F0EE4C"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136AD">
        <w:fldChar w:fldCharType="begin">
          <w:ffData>
            <w:name w:val="Text24"/>
            <w:enabled/>
            <w:calcOnExit w:val="0"/>
            <w:textInput/>
          </w:ffData>
        </w:fldChar>
      </w:r>
      <w:bookmarkStart w:id="10" w:name="Text24"/>
      <w:r w:rsidRPr="00C136AD">
        <w:instrText xml:space="preserve"> FORMTEXT </w:instrText>
      </w:r>
      <w:r w:rsidRPr="00C136AD">
        <w:fldChar w:fldCharType="separate"/>
      </w:r>
      <w:r w:rsidRPr="00C136AD">
        <w:rPr>
          <w:noProof/>
        </w:rPr>
        <w:t> </w:t>
      </w:r>
      <w:r w:rsidRPr="00C136AD">
        <w:rPr>
          <w:noProof/>
        </w:rPr>
        <w:t> </w:t>
      </w:r>
      <w:r w:rsidRPr="00C136AD">
        <w:rPr>
          <w:noProof/>
        </w:rPr>
        <w:t> </w:t>
      </w:r>
      <w:r w:rsidRPr="00C136AD">
        <w:rPr>
          <w:noProof/>
        </w:rPr>
        <w:t> </w:t>
      </w:r>
      <w:r w:rsidRPr="00C136AD">
        <w:rPr>
          <w:noProof/>
        </w:rPr>
        <w:t> </w:t>
      </w:r>
      <w:r w:rsidRPr="00C136AD">
        <w:fldChar w:fldCharType="end"/>
      </w:r>
      <w:bookmarkEnd w:id="10"/>
    </w:p>
    <w:p w14:paraId="41F0EE4D" w14:textId="77777777" w:rsidR="00212958" w:rsidRPr="00D7145B" w:rsidRDefault="00212958" w:rsidP="00D7145B"/>
    <w:p w14:paraId="41F0EE4E" w14:textId="549AE34C"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67DEB">
        <w:t>15.0404</w:t>
      </w:r>
      <w:r w:rsidR="00212958" w:rsidRPr="00516FFE">
        <w:rPr>
          <w:u w:val="single"/>
        </w:rPr>
        <w:fldChar w:fldCharType="end"/>
      </w:r>
      <w:bookmarkEnd w:id="11"/>
    </w:p>
    <w:p w14:paraId="41F0EE4F" w14:textId="77777777" w:rsidR="00C40487" w:rsidRDefault="00C40487" w:rsidP="00C40487"/>
    <w:p w14:paraId="41F0EE50" w14:textId="5ECA7793"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E09F8" w:rsidRPr="006E09F8">
        <w:t>Covers the National Center for Construction Education and Research (NCCER) Instrumentation Level 1 Modules 1 – 12. Successful completion of this course requires passing the NCCER Level 1 Modules 1 – 12 Exams with a 70% or higher. This course requires lab and exam fees.</w:t>
      </w:r>
      <w:r>
        <w:fldChar w:fldCharType="end"/>
      </w:r>
      <w:bookmarkEnd w:id="12"/>
    </w:p>
    <w:p w14:paraId="41F0EE51" w14:textId="77777777" w:rsidR="00860938" w:rsidRDefault="00860938" w:rsidP="007E4F12"/>
    <w:p w14:paraId="41F0EE52" w14:textId="5693208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E09F8">
        <w:t>CORE 1003</w:t>
      </w:r>
      <w:r w:rsidRPr="001137F3">
        <w:rPr>
          <w:u w:val="single"/>
        </w:rPr>
        <w:fldChar w:fldCharType="end"/>
      </w:r>
      <w:bookmarkEnd w:id="13"/>
    </w:p>
    <w:p w14:paraId="41F0EE53" w14:textId="77777777" w:rsidR="00860938" w:rsidRPr="0072265D" w:rsidRDefault="00860938" w:rsidP="00571E7F">
      <w:pPr>
        <w:rPr>
          <w:b/>
        </w:rPr>
      </w:pPr>
    </w:p>
    <w:p w14:paraId="41F0EE54" w14:textId="406DEC35"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E09F8">
        <w:t>None</w:t>
      </w:r>
      <w:r w:rsidRPr="001137F3">
        <w:rPr>
          <w:u w:val="single"/>
        </w:rPr>
        <w:fldChar w:fldCharType="end"/>
      </w:r>
      <w:bookmarkEnd w:id="14"/>
    </w:p>
    <w:p w14:paraId="41F0EE55" w14:textId="77777777" w:rsidR="00860938" w:rsidRPr="001137F3" w:rsidRDefault="00860938" w:rsidP="001137F3"/>
    <w:p w14:paraId="41F0EE56" w14:textId="2C07B3C9"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E09F8">
        <w:t>20</w:t>
      </w:r>
      <w:r w:rsidRPr="001137F3">
        <w:rPr>
          <w:u w:val="single"/>
        </w:rPr>
        <w:fldChar w:fldCharType="end"/>
      </w:r>
      <w:bookmarkEnd w:id="15"/>
    </w:p>
    <w:p w14:paraId="41F0EE57" w14:textId="77777777" w:rsidR="00860938" w:rsidRPr="00926161" w:rsidRDefault="00860938" w:rsidP="00571E7F"/>
    <w:p w14:paraId="41F0EE58"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1F0EE59" w14:textId="08A8BA5A"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A15C2" w:rsidRPr="00EA15C2">
        <w:t>Describe the safety practices associated with potentially hazardous tools and materials including electrical and non-electrical equipment, as well as hand and power tools used by instrument technicians.</w:t>
      </w:r>
      <w:r>
        <w:fldChar w:fldCharType="end"/>
      </w:r>
      <w:bookmarkEnd w:id="16"/>
    </w:p>
    <w:p w14:paraId="41F0EE5A" w14:textId="3DC4911C"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33F0B" w:rsidRPr="00F33F0B">
        <w:t xml:space="preserve">Interpret the different types of drawings, symbols, and abbreviations used in instrumentation work. </w:t>
      </w:r>
      <w:r>
        <w:fldChar w:fldCharType="end"/>
      </w:r>
      <w:bookmarkEnd w:id="17"/>
    </w:p>
    <w:p w14:paraId="41F0EE5B" w14:textId="182A291B"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B7CAB" w:rsidRPr="006B7CAB">
        <w:t xml:space="preserve">Describe the fundamentals of electricity, basic electrical theory, electrical measuring instruments, and wiring related to instrumentation systems. </w:t>
      </w:r>
      <w:r>
        <w:fldChar w:fldCharType="end"/>
      </w:r>
      <w:bookmarkEnd w:id="18"/>
    </w:p>
    <w:p w14:paraId="41F0EE5C" w14:textId="507B2583"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44D33" w:rsidRPr="00944D33">
        <w:t xml:space="preserve">Describe the types of tubing, tools and methods to cut and bend tubing, and the methods for joining tubing and related fittings. </w:t>
      </w:r>
      <w:r>
        <w:fldChar w:fldCharType="end"/>
      </w:r>
      <w:bookmarkEnd w:id="19"/>
    </w:p>
    <w:p w14:paraId="41F0EE5D" w14:textId="6DCDB885"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A28D4" w:rsidRPr="003A28D4">
        <w:t>Describe types of hoses used in instrumentation systems and various approaches to hose construction and relevant hose fittings.</w:t>
      </w:r>
      <w:r>
        <w:fldChar w:fldCharType="end"/>
      </w:r>
      <w:bookmarkEnd w:id="20"/>
    </w:p>
    <w:p w14:paraId="41F0EE5E" w14:textId="77777777" w:rsidR="00C40487" w:rsidRDefault="00C40487" w:rsidP="00C40487"/>
    <w:p w14:paraId="41F0EE5F"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41F0EE60" w14:textId="4B20D57D"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2A3983" w:rsidRPr="002A3983">
        <w:t>Practical demonstrations and skills performances</w:t>
      </w:r>
      <w:r>
        <w:fldChar w:fldCharType="end"/>
      </w:r>
      <w:bookmarkEnd w:id="21"/>
    </w:p>
    <w:p w14:paraId="41F0EE61" w14:textId="4B13209C"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791768" w:rsidRPr="00791768">
        <w:t>Quizzes and tests</w:t>
      </w:r>
      <w:r>
        <w:fldChar w:fldCharType="end"/>
      </w:r>
      <w:bookmarkEnd w:id="22"/>
    </w:p>
    <w:p w14:paraId="41F0EE62" w14:textId="70E8C3BB"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8163F4" w:rsidRPr="008163F4">
        <w:t>NCCER Instrumentation Level 1 Modules 1 – 12 Exams</w:t>
      </w:r>
      <w:r>
        <w:fldChar w:fldCharType="end"/>
      </w:r>
      <w:bookmarkEnd w:id="23"/>
    </w:p>
    <w:p w14:paraId="41F0EE66" w14:textId="77777777" w:rsidR="00594256" w:rsidRPr="00CC3DF3" w:rsidRDefault="00594256" w:rsidP="0055677F">
      <w:pPr>
        <w:ind w:left="360" w:hanging="360"/>
      </w:pPr>
    </w:p>
    <w:p w14:paraId="41F0EE67" w14:textId="77777777" w:rsidR="00594256" w:rsidRPr="0072265D" w:rsidRDefault="00594256" w:rsidP="00571E7F">
      <w:pPr>
        <w:rPr>
          <w:b/>
        </w:rPr>
      </w:pPr>
      <w:r w:rsidRPr="0072265D">
        <w:rPr>
          <w:b/>
        </w:rPr>
        <w:t>Information to be included on the Instructor’s Course Syllabi:</w:t>
      </w:r>
    </w:p>
    <w:p w14:paraId="41F0EE6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1F0EE69"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1F0EE6A"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1F0EE6B"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1F0EE6C"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1F0EE6D"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1F0EE6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1F0EE6F" w14:textId="77777777" w:rsidR="00C40487" w:rsidRDefault="00C40487" w:rsidP="00505C66"/>
    <w:p w14:paraId="41F0EE70" w14:textId="77777777" w:rsidR="00594256" w:rsidRPr="00594256" w:rsidRDefault="00594256" w:rsidP="00505C66">
      <w:pPr>
        <w:rPr>
          <w:b/>
        </w:rPr>
      </w:pPr>
      <w:r w:rsidRPr="00594256">
        <w:rPr>
          <w:b/>
        </w:rPr>
        <w:t>Expanded Course Outline:</w:t>
      </w:r>
    </w:p>
    <w:p w14:paraId="41F0EE71" w14:textId="77777777" w:rsidR="00594256" w:rsidRDefault="00594256" w:rsidP="00505C66"/>
    <w:p w14:paraId="2A160508" w14:textId="77777777" w:rsidR="002D484F" w:rsidRPr="002D484F" w:rsidRDefault="00594256" w:rsidP="002D484F">
      <w:r>
        <w:fldChar w:fldCharType="begin">
          <w:ffData>
            <w:name w:val="Text1"/>
            <w:enabled/>
            <w:calcOnExit w:val="0"/>
            <w:textInput/>
          </w:ffData>
        </w:fldChar>
      </w:r>
      <w:bookmarkStart w:id="24" w:name="Text1"/>
      <w:r>
        <w:instrText xml:space="preserve"> FORMTEXT </w:instrText>
      </w:r>
      <w:r>
        <w:fldChar w:fldCharType="separate"/>
      </w:r>
      <w:r w:rsidR="002D484F" w:rsidRPr="002D484F">
        <w:t>I.</w:t>
      </w:r>
      <w:r w:rsidR="002D484F" w:rsidRPr="002D484F">
        <w:tab/>
        <w:t>Instrumentation Safety Practices</w:t>
      </w:r>
    </w:p>
    <w:p w14:paraId="29CBBA9B" w14:textId="77777777" w:rsidR="002D484F" w:rsidRPr="002D484F" w:rsidRDefault="002D484F" w:rsidP="00C136AD">
      <w:pPr>
        <w:ind w:left="720" w:hanging="360"/>
      </w:pPr>
      <w:r w:rsidRPr="002D484F">
        <w:t>A.</w:t>
      </w:r>
      <w:r w:rsidRPr="002D484F">
        <w:tab/>
        <w:t>Electrical hazards encountered by instrument fitters and technicians</w:t>
      </w:r>
    </w:p>
    <w:p w14:paraId="07C296B7" w14:textId="77777777" w:rsidR="002D484F" w:rsidRPr="002D484F" w:rsidRDefault="002D484F" w:rsidP="00C136AD">
      <w:pPr>
        <w:ind w:left="1080" w:hanging="360"/>
      </w:pPr>
      <w:r w:rsidRPr="002D484F">
        <w:t>a.</w:t>
      </w:r>
      <w:r w:rsidRPr="002D484F">
        <w:tab/>
        <w:t>Effects of electrical shock and how to reduce the risk</w:t>
      </w:r>
    </w:p>
    <w:p w14:paraId="4F1CAC1E" w14:textId="77777777" w:rsidR="002D484F" w:rsidRPr="002D484F" w:rsidRDefault="002D484F" w:rsidP="00C136AD">
      <w:pPr>
        <w:ind w:left="1080" w:hanging="360"/>
      </w:pPr>
      <w:r w:rsidRPr="002D484F">
        <w:t>b.</w:t>
      </w:r>
      <w:r w:rsidRPr="002D484F">
        <w:tab/>
        <w:t>Common personal and general electrical protective equipment</w:t>
      </w:r>
    </w:p>
    <w:p w14:paraId="1A03D93C" w14:textId="77777777" w:rsidR="002D484F" w:rsidRPr="002D484F" w:rsidRDefault="002D484F" w:rsidP="00C136AD">
      <w:pPr>
        <w:ind w:left="1080" w:hanging="360"/>
      </w:pPr>
      <w:r w:rsidRPr="002D484F">
        <w:t>c.</w:t>
      </w:r>
      <w:r w:rsidRPr="002D484F">
        <w:tab/>
        <w:t>Specific requirements for electrical safety</w:t>
      </w:r>
    </w:p>
    <w:p w14:paraId="20B1A093" w14:textId="77777777" w:rsidR="002D484F" w:rsidRPr="002D484F" w:rsidRDefault="002D484F" w:rsidP="00C136AD">
      <w:pPr>
        <w:ind w:left="1080" w:hanging="360"/>
      </w:pPr>
      <w:r w:rsidRPr="002D484F">
        <w:t>d.</w:t>
      </w:r>
      <w:r w:rsidRPr="002D484F">
        <w:tab/>
        <w:t>How to conduct a shock hazard analysis</w:t>
      </w:r>
    </w:p>
    <w:p w14:paraId="5969EFB5" w14:textId="77777777" w:rsidR="002D484F" w:rsidRPr="002D484F" w:rsidRDefault="002D484F" w:rsidP="00C136AD">
      <w:pPr>
        <w:ind w:left="720" w:hanging="360"/>
      </w:pPr>
      <w:r w:rsidRPr="002D484F">
        <w:t>B.</w:t>
      </w:r>
      <w:r w:rsidRPr="002D484F">
        <w:tab/>
        <w:t>Lockout/tagout procedures used to prevent energy-related injury</w:t>
      </w:r>
    </w:p>
    <w:p w14:paraId="501DD775" w14:textId="77777777" w:rsidR="002D484F" w:rsidRPr="002D484F" w:rsidRDefault="002D484F" w:rsidP="00C136AD">
      <w:pPr>
        <w:ind w:left="1080" w:hanging="360"/>
      </w:pPr>
      <w:r w:rsidRPr="002D484F">
        <w:t>a.</w:t>
      </w:r>
      <w:r w:rsidRPr="002D484F">
        <w:tab/>
        <w:t>Lockout/tagout procedure for electrical and non-electrical equipment</w:t>
      </w:r>
    </w:p>
    <w:p w14:paraId="23DF8224" w14:textId="77777777" w:rsidR="002D484F" w:rsidRPr="002D484F" w:rsidRDefault="002D484F" w:rsidP="00C136AD">
      <w:pPr>
        <w:ind w:left="1080" w:hanging="360"/>
      </w:pPr>
      <w:r w:rsidRPr="002D484F">
        <w:t>b.</w:t>
      </w:r>
      <w:r w:rsidRPr="002D484F">
        <w:tab/>
        <w:t>Voltage testing requirements to be applied before beginning work</w:t>
      </w:r>
    </w:p>
    <w:p w14:paraId="5090625D" w14:textId="77777777" w:rsidR="002D484F" w:rsidRPr="002D484F" w:rsidRDefault="002D484F" w:rsidP="00C136AD">
      <w:pPr>
        <w:ind w:left="720" w:hanging="360"/>
      </w:pPr>
      <w:r w:rsidRPr="002D484F">
        <w:t>C.</w:t>
      </w:r>
      <w:r w:rsidRPr="002D484F">
        <w:tab/>
        <w:t>Safety practices related to potentially hazardous tools and materials</w:t>
      </w:r>
    </w:p>
    <w:p w14:paraId="4E1A67F8" w14:textId="77777777" w:rsidR="002D484F" w:rsidRPr="002D484F" w:rsidRDefault="002D484F" w:rsidP="00C136AD">
      <w:pPr>
        <w:ind w:left="1080" w:hanging="360"/>
      </w:pPr>
      <w:r w:rsidRPr="002D484F">
        <w:t>a.</w:t>
      </w:r>
      <w:r w:rsidRPr="002D484F">
        <w:tab/>
        <w:t>Basic hand and power tool safety practices</w:t>
      </w:r>
    </w:p>
    <w:p w14:paraId="66137B4B" w14:textId="77777777" w:rsidR="002D484F" w:rsidRPr="002D484F" w:rsidRDefault="002D484F" w:rsidP="00C136AD">
      <w:pPr>
        <w:ind w:left="1080" w:hanging="360"/>
      </w:pPr>
      <w:r w:rsidRPr="002D484F">
        <w:t>b.</w:t>
      </w:r>
      <w:r w:rsidRPr="002D484F">
        <w:tab/>
        <w:t>Hazards associated with various process fluids and solvents</w:t>
      </w:r>
    </w:p>
    <w:p w14:paraId="146DE329" w14:textId="77777777" w:rsidR="002D484F" w:rsidRPr="002D484F" w:rsidRDefault="002D484F" w:rsidP="00C136AD">
      <w:pPr>
        <w:ind w:left="1080" w:hanging="360"/>
      </w:pPr>
      <w:r w:rsidRPr="002D484F">
        <w:t>c.</w:t>
      </w:r>
      <w:r w:rsidRPr="002D484F">
        <w:tab/>
        <w:t>Safety practices related to batteries</w:t>
      </w:r>
    </w:p>
    <w:p w14:paraId="56B0597C" w14:textId="77777777" w:rsidR="002D484F" w:rsidRPr="002D484F" w:rsidRDefault="002D484F" w:rsidP="002D484F"/>
    <w:p w14:paraId="4665CFB9" w14:textId="77777777" w:rsidR="002D484F" w:rsidRPr="002D484F" w:rsidRDefault="002D484F" w:rsidP="002D484F">
      <w:r w:rsidRPr="002D484F">
        <w:t>II.</w:t>
      </w:r>
      <w:r w:rsidRPr="002D484F">
        <w:tab/>
        <w:t>Hand and Power Tools for Instrumentation</w:t>
      </w:r>
    </w:p>
    <w:p w14:paraId="4ADED8B4" w14:textId="77777777" w:rsidR="002D484F" w:rsidRPr="002D484F" w:rsidRDefault="002D484F" w:rsidP="00C136AD">
      <w:pPr>
        <w:ind w:left="720" w:hanging="360"/>
      </w:pPr>
      <w:r w:rsidRPr="002D484F">
        <w:t>A.</w:t>
      </w:r>
      <w:r w:rsidRPr="002D484F">
        <w:tab/>
        <w:t>Hand tools related to threaded fasteners</w:t>
      </w:r>
    </w:p>
    <w:p w14:paraId="622C4BD4" w14:textId="77777777" w:rsidR="002D484F" w:rsidRPr="002D484F" w:rsidRDefault="002D484F" w:rsidP="00C136AD">
      <w:pPr>
        <w:ind w:left="1080" w:hanging="360"/>
      </w:pPr>
      <w:r w:rsidRPr="002D484F">
        <w:t>a.</w:t>
      </w:r>
      <w:r w:rsidRPr="002D484F">
        <w:tab/>
        <w:t>How to use taps</w:t>
      </w:r>
    </w:p>
    <w:p w14:paraId="5865E712" w14:textId="77777777" w:rsidR="002D484F" w:rsidRPr="002D484F" w:rsidRDefault="002D484F" w:rsidP="00C136AD">
      <w:pPr>
        <w:ind w:left="1080" w:hanging="360"/>
      </w:pPr>
      <w:r w:rsidRPr="002D484F">
        <w:t>b.</w:t>
      </w:r>
      <w:r w:rsidRPr="002D484F">
        <w:tab/>
        <w:t>How to use dies</w:t>
      </w:r>
    </w:p>
    <w:p w14:paraId="585E7C52" w14:textId="77777777" w:rsidR="002D484F" w:rsidRPr="002D484F" w:rsidRDefault="002D484F" w:rsidP="00C136AD">
      <w:pPr>
        <w:ind w:left="1080" w:hanging="360"/>
      </w:pPr>
      <w:r w:rsidRPr="002D484F">
        <w:lastRenderedPageBreak/>
        <w:t>c.</w:t>
      </w:r>
      <w:r w:rsidRPr="002D484F">
        <w:tab/>
        <w:t>How to use extractors</w:t>
      </w:r>
    </w:p>
    <w:p w14:paraId="3BD44D60" w14:textId="77777777" w:rsidR="002D484F" w:rsidRPr="002D484F" w:rsidRDefault="002D484F" w:rsidP="00C136AD">
      <w:pPr>
        <w:ind w:left="720" w:hanging="360"/>
      </w:pPr>
      <w:r w:rsidRPr="002D484F">
        <w:t>B.</w:t>
      </w:r>
      <w:r w:rsidRPr="002D484F">
        <w:tab/>
        <w:t>Hand tools used in working with metal</w:t>
      </w:r>
    </w:p>
    <w:p w14:paraId="5AA931D1" w14:textId="77777777" w:rsidR="002D484F" w:rsidRPr="002D484F" w:rsidRDefault="002D484F" w:rsidP="00C136AD">
      <w:pPr>
        <w:ind w:left="1080" w:hanging="360"/>
      </w:pPr>
      <w:r w:rsidRPr="002D484F">
        <w:t>a.</w:t>
      </w:r>
      <w:r w:rsidRPr="002D484F">
        <w:tab/>
        <w:t>Vises used to secure metal parts and pipe</w:t>
      </w:r>
    </w:p>
    <w:p w14:paraId="27E905E1" w14:textId="77777777" w:rsidR="002D484F" w:rsidRPr="002D484F" w:rsidRDefault="002D484F" w:rsidP="00C136AD">
      <w:pPr>
        <w:ind w:left="1080" w:hanging="360"/>
      </w:pPr>
      <w:r w:rsidRPr="002D484F">
        <w:t>b.</w:t>
      </w:r>
      <w:r w:rsidRPr="002D484F">
        <w:tab/>
        <w:t>Types of snips used to cut sheet metal</w:t>
      </w:r>
    </w:p>
    <w:p w14:paraId="3193523F" w14:textId="77777777" w:rsidR="002D484F" w:rsidRPr="002D484F" w:rsidRDefault="002D484F" w:rsidP="00C136AD">
      <w:pPr>
        <w:ind w:left="1080" w:hanging="360"/>
      </w:pPr>
      <w:r w:rsidRPr="002D484F">
        <w:t>c.</w:t>
      </w:r>
      <w:r w:rsidRPr="002D484F">
        <w:tab/>
        <w:t>Conduit benders, cutters, and reamers</w:t>
      </w:r>
    </w:p>
    <w:p w14:paraId="7BC6F5A1" w14:textId="77777777" w:rsidR="002D484F" w:rsidRPr="002D484F" w:rsidRDefault="002D484F" w:rsidP="00C136AD">
      <w:pPr>
        <w:ind w:left="1080" w:hanging="360"/>
      </w:pPr>
      <w:r w:rsidRPr="002D484F">
        <w:t>d.</w:t>
      </w:r>
      <w:r w:rsidRPr="002D484F">
        <w:tab/>
        <w:t>Miscellaneous hand tools used in instrumentation work</w:t>
      </w:r>
    </w:p>
    <w:p w14:paraId="1ACA0AEA" w14:textId="77777777" w:rsidR="002D484F" w:rsidRPr="002D484F" w:rsidRDefault="002D484F" w:rsidP="00C136AD">
      <w:pPr>
        <w:ind w:left="720" w:hanging="360"/>
      </w:pPr>
      <w:r w:rsidRPr="002D484F">
        <w:t>C.</w:t>
      </w:r>
      <w:r w:rsidRPr="002D484F">
        <w:tab/>
        <w:t>Power tools used by instrument fitters and technicians</w:t>
      </w:r>
    </w:p>
    <w:p w14:paraId="54117C5D" w14:textId="77777777" w:rsidR="002D484F" w:rsidRPr="002D484F" w:rsidRDefault="002D484F" w:rsidP="00C136AD">
      <w:pPr>
        <w:ind w:left="1080" w:hanging="360"/>
      </w:pPr>
      <w:r w:rsidRPr="002D484F">
        <w:t>a.</w:t>
      </w:r>
      <w:r w:rsidRPr="002D484F">
        <w:tab/>
        <w:t>Hammer drills and rotary hammers</w:t>
      </w:r>
    </w:p>
    <w:p w14:paraId="3DDCCEF5" w14:textId="77777777" w:rsidR="002D484F" w:rsidRPr="002D484F" w:rsidRDefault="002D484F" w:rsidP="00C136AD">
      <w:pPr>
        <w:ind w:left="1080" w:hanging="360"/>
      </w:pPr>
      <w:r w:rsidRPr="002D484F">
        <w:t>b.</w:t>
      </w:r>
      <w:r w:rsidRPr="002D484F">
        <w:tab/>
        <w:t>Soldering guns and irons</w:t>
      </w:r>
    </w:p>
    <w:p w14:paraId="5AFC584E" w14:textId="77777777" w:rsidR="002D484F" w:rsidRPr="002D484F" w:rsidRDefault="002D484F" w:rsidP="00C136AD">
      <w:pPr>
        <w:ind w:left="1080" w:hanging="360"/>
      </w:pPr>
      <w:r w:rsidRPr="002D484F">
        <w:t>c.</w:t>
      </w:r>
      <w:r w:rsidRPr="002D484F">
        <w:tab/>
        <w:t>Hydraulic knockout punches</w:t>
      </w:r>
    </w:p>
    <w:p w14:paraId="1DD4973B" w14:textId="77777777" w:rsidR="002D484F" w:rsidRPr="002D484F" w:rsidRDefault="002D484F" w:rsidP="00C136AD">
      <w:pPr>
        <w:ind w:left="1080" w:hanging="360"/>
      </w:pPr>
      <w:r w:rsidRPr="002D484F">
        <w:t>d.</w:t>
      </w:r>
      <w:r w:rsidRPr="002D484F">
        <w:tab/>
        <w:t>Propellant-actuated tools</w:t>
      </w:r>
    </w:p>
    <w:p w14:paraId="7FBA85AD" w14:textId="77777777" w:rsidR="002D484F" w:rsidRPr="002D484F" w:rsidRDefault="002D484F" w:rsidP="002D484F"/>
    <w:p w14:paraId="31A7367C" w14:textId="77777777" w:rsidR="002D484F" w:rsidRPr="002D484F" w:rsidRDefault="002D484F" w:rsidP="002D484F">
      <w:r w:rsidRPr="002D484F">
        <w:t>III.</w:t>
      </w:r>
      <w:r w:rsidRPr="002D484F">
        <w:tab/>
        <w:t>Craft-Related Mathematics</w:t>
      </w:r>
    </w:p>
    <w:p w14:paraId="76E1F79A" w14:textId="77777777" w:rsidR="002D484F" w:rsidRPr="002D484F" w:rsidRDefault="002D484F" w:rsidP="00C136AD">
      <w:pPr>
        <w:ind w:left="720" w:hanging="360"/>
      </w:pPr>
      <w:r w:rsidRPr="002D484F">
        <w:t>A.</w:t>
      </w:r>
      <w:r w:rsidRPr="002D484F">
        <w:tab/>
        <w:t>Conversion of units from standard system to metric system and vice versa</w:t>
      </w:r>
    </w:p>
    <w:p w14:paraId="55E4D6DD" w14:textId="77777777" w:rsidR="002D484F" w:rsidRPr="002D484F" w:rsidRDefault="002D484F" w:rsidP="00C136AD">
      <w:pPr>
        <w:ind w:left="1080" w:hanging="360"/>
      </w:pPr>
      <w:r w:rsidRPr="002D484F">
        <w:t>a.</w:t>
      </w:r>
      <w:r w:rsidRPr="002D484F">
        <w:tab/>
        <w:t>Units of measure in the standard and metric systems</w:t>
      </w:r>
    </w:p>
    <w:p w14:paraId="4713C94E" w14:textId="77777777" w:rsidR="002D484F" w:rsidRPr="002D484F" w:rsidRDefault="002D484F" w:rsidP="00C136AD">
      <w:pPr>
        <w:ind w:left="1080" w:hanging="360"/>
      </w:pPr>
      <w:r w:rsidRPr="002D484F">
        <w:t>b.</w:t>
      </w:r>
      <w:r w:rsidRPr="002D484F">
        <w:tab/>
        <w:t>Conversion of length, area, and volume values</w:t>
      </w:r>
    </w:p>
    <w:p w14:paraId="5D1E9A30" w14:textId="77777777" w:rsidR="002D484F" w:rsidRPr="002D484F" w:rsidRDefault="002D484F" w:rsidP="00C136AD">
      <w:pPr>
        <w:ind w:left="1080" w:hanging="360"/>
      </w:pPr>
      <w:r w:rsidRPr="002D484F">
        <w:t>c.</w:t>
      </w:r>
      <w:r w:rsidRPr="002D484F">
        <w:tab/>
        <w:t>Conversion of weight values</w:t>
      </w:r>
    </w:p>
    <w:p w14:paraId="7A0E1001" w14:textId="77777777" w:rsidR="002D484F" w:rsidRPr="002D484F" w:rsidRDefault="002D484F" w:rsidP="00C136AD">
      <w:pPr>
        <w:ind w:left="1080" w:hanging="360"/>
      </w:pPr>
      <w:r w:rsidRPr="002D484F">
        <w:t>d.</w:t>
      </w:r>
      <w:r w:rsidRPr="002D484F">
        <w:tab/>
        <w:t>Conversion of temperature and pressure values</w:t>
      </w:r>
    </w:p>
    <w:p w14:paraId="0888FE23" w14:textId="77777777" w:rsidR="002D484F" w:rsidRPr="002D484F" w:rsidRDefault="002D484F" w:rsidP="00C136AD">
      <w:pPr>
        <w:ind w:left="720" w:hanging="360"/>
      </w:pPr>
      <w:r w:rsidRPr="002D484F">
        <w:t>B.</w:t>
      </w:r>
      <w:r w:rsidRPr="002D484F">
        <w:tab/>
        <w:t>Basic algebraic equations</w:t>
      </w:r>
    </w:p>
    <w:p w14:paraId="0A8A3D4A" w14:textId="77777777" w:rsidR="002D484F" w:rsidRPr="002D484F" w:rsidRDefault="002D484F" w:rsidP="00C136AD">
      <w:pPr>
        <w:ind w:left="1080" w:hanging="360"/>
      </w:pPr>
      <w:r w:rsidRPr="002D484F">
        <w:t>a.</w:t>
      </w:r>
      <w:r w:rsidRPr="002D484F">
        <w:tab/>
        <w:t>Algebraic terms</w:t>
      </w:r>
    </w:p>
    <w:p w14:paraId="745DF8AD" w14:textId="77777777" w:rsidR="002D484F" w:rsidRPr="002D484F" w:rsidRDefault="002D484F" w:rsidP="00C136AD">
      <w:pPr>
        <w:ind w:left="1080" w:hanging="360"/>
      </w:pPr>
      <w:r w:rsidRPr="002D484F">
        <w:t>b.</w:t>
      </w:r>
      <w:r w:rsidRPr="002D484F">
        <w:tab/>
        <w:t>Sequence of operations</w:t>
      </w:r>
    </w:p>
    <w:p w14:paraId="5419F8E9" w14:textId="77777777" w:rsidR="002D484F" w:rsidRPr="002D484F" w:rsidRDefault="002D484F" w:rsidP="00C136AD">
      <w:pPr>
        <w:ind w:left="1080" w:hanging="360"/>
      </w:pPr>
      <w:r w:rsidRPr="002D484F">
        <w:t>c.</w:t>
      </w:r>
      <w:r w:rsidRPr="002D484F">
        <w:tab/>
        <w:t>Solving basic algebraic equations</w:t>
      </w:r>
    </w:p>
    <w:p w14:paraId="036EEA6D" w14:textId="77777777" w:rsidR="002D484F" w:rsidRPr="002D484F" w:rsidRDefault="002D484F" w:rsidP="00C136AD">
      <w:pPr>
        <w:ind w:left="720" w:hanging="360"/>
      </w:pPr>
      <w:r w:rsidRPr="002D484F">
        <w:t>C.</w:t>
      </w:r>
      <w:r w:rsidRPr="002D484F">
        <w:tab/>
        <w:t>Geometric figures</w:t>
      </w:r>
    </w:p>
    <w:p w14:paraId="5123FAAA" w14:textId="77777777" w:rsidR="002D484F" w:rsidRPr="002D484F" w:rsidRDefault="002D484F" w:rsidP="00C136AD">
      <w:pPr>
        <w:ind w:left="1080" w:hanging="360"/>
      </w:pPr>
      <w:r w:rsidRPr="002D484F">
        <w:t>a.</w:t>
      </w:r>
      <w:r w:rsidRPr="002D484F">
        <w:tab/>
        <w:t>Circles</w:t>
      </w:r>
    </w:p>
    <w:p w14:paraId="6C5425E5" w14:textId="77777777" w:rsidR="002D484F" w:rsidRPr="002D484F" w:rsidRDefault="002D484F" w:rsidP="00C136AD">
      <w:pPr>
        <w:ind w:left="1080" w:hanging="360"/>
      </w:pPr>
      <w:r w:rsidRPr="002D484F">
        <w:t>b.</w:t>
      </w:r>
      <w:r w:rsidRPr="002D484F">
        <w:tab/>
        <w:t>Angles</w:t>
      </w:r>
    </w:p>
    <w:p w14:paraId="733EAFBC" w14:textId="77777777" w:rsidR="002D484F" w:rsidRPr="002D484F" w:rsidRDefault="002D484F" w:rsidP="00C136AD">
      <w:pPr>
        <w:ind w:left="1080" w:hanging="360"/>
      </w:pPr>
      <w:r w:rsidRPr="002D484F">
        <w:t>c.</w:t>
      </w:r>
      <w:r w:rsidRPr="002D484F">
        <w:tab/>
        <w:t>Polygons</w:t>
      </w:r>
    </w:p>
    <w:p w14:paraId="46E8AEB7" w14:textId="77777777" w:rsidR="002D484F" w:rsidRPr="002D484F" w:rsidRDefault="002D484F" w:rsidP="00C136AD">
      <w:pPr>
        <w:ind w:left="1080" w:hanging="360"/>
      </w:pPr>
      <w:r w:rsidRPr="002D484F">
        <w:t>d.</w:t>
      </w:r>
      <w:r w:rsidRPr="002D484F">
        <w:tab/>
        <w:t>Triangles</w:t>
      </w:r>
    </w:p>
    <w:p w14:paraId="67838037" w14:textId="77777777" w:rsidR="002D484F" w:rsidRPr="002D484F" w:rsidRDefault="002D484F" w:rsidP="002D484F"/>
    <w:p w14:paraId="3ADAA0BD" w14:textId="77777777" w:rsidR="002D484F" w:rsidRPr="002D484F" w:rsidRDefault="002D484F" w:rsidP="002D484F">
      <w:r w:rsidRPr="002D484F">
        <w:t>IV.</w:t>
      </w:r>
      <w:r w:rsidRPr="002D484F">
        <w:tab/>
        <w:t>Instrument Drawings and Documents</w:t>
      </w:r>
    </w:p>
    <w:p w14:paraId="70553592" w14:textId="77777777" w:rsidR="002D484F" w:rsidRPr="002D484F" w:rsidRDefault="002D484F" w:rsidP="00C136AD">
      <w:pPr>
        <w:ind w:left="720" w:hanging="360"/>
      </w:pPr>
      <w:r w:rsidRPr="002D484F">
        <w:t>A.</w:t>
      </w:r>
      <w:r w:rsidRPr="002D484F">
        <w:tab/>
        <w:t>Different types of drawings used in instrumentation work</w:t>
      </w:r>
    </w:p>
    <w:p w14:paraId="0FF503C0" w14:textId="77777777" w:rsidR="002D484F" w:rsidRPr="002D484F" w:rsidRDefault="002D484F" w:rsidP="00C136AD">
      <w:pPr>
        <w:ind w:left="1080" w:hanging="360"/>
      </w:pPr>
      <w:r w:rsidRPr="002D484F">
        <w:t>a.</w:t>
      </w:r>
      <w:r w:rsidRPr="002D484F">
        <w:tab/>
        <w:t>Structure and use of an instrument index</w:t>
      </w:r>
    </w:p>
    <w:p w14:paraId="459D8AD5" w14:textId="77777777" w:rsidR="002D484F" w:rsidRPr="002D484F" w:rsidRDefault="002D484F" w:rsidP="00C136AD">
      <w:pPr>
        <w:ind w:left="1080" w:hanging="360"/>
      </w:pPr>
      <w:r w:rsidRPr="002D484F">
        <w:t>b.</w:t>
      </w:r>
      <w:r w:rsidRPr="002D484F">
        <w:tab/>
        <w:t>Use and importance of instrument specifications</w:t>
      </w:r>
    </w:p>
    <w:p w14:paraId="47E3DC0E" w14:textId="77777777" w:rsidR="002D484F" w:rsidRPr="002D484F" w:rsidRDefault="002D484F" w:rsidP="00C136AD">
      <w:pPr>
        <w:ind w:left="1080" w:hanging="360"/>
      </w:pPr>
      <w:r w:rsidRPr="002D484F">
        <w:t>c.</w:t>
      </w:r>
      <w:r w:rsidRPr="002D484F">
        <w:tab/>
        <w:t>Types of drawings used in instrumentation projects</w:t>
      </w:r>
    </w:p>
    <w:p w14:paraId="0B7DD44A" w14:textId="77777777" w:rsidR="002D484F" w:rsidRPr="002D484F" w:rsidRDefault="002D484F" w:rsidP="00C136AD">
      <w:pPr>
        <w:ind w:left="720" w:hanging="360"/>
      </w:pPr>
      <w:r w:rsidRPr="002D484F">
        <w:t>B.</w:t>
      </w:r>
      <w:r w:rsidRPr="002D484F">
        <w:tab/>
        <w:t>Instrumentation-related symbols and markings used on drawings</w:t>
      </w:r>
    </w:p>
    <w:p w14:paraId="7545CE21" w14:textId="77777777" w:rsidR="002D484F" w:rsidRPr="002D484F" w:rsidRDefault="002D484F" w:rsidP="00C136AD">
      <w:pPr>
        <w:ind w:left="1080" w:hanging="360"/>
      </w:pPr>
      <w:r w:rsidRPr="002D484F">
        <w:t>a.</w:t>
      </w:r>
      <w:r w:rsidRPr="002D484F">
        <w:tab/>
        <w:t>General instrument symbols used on instrumentation drawings</w:t>
      </w:r>
    </w:p>
    <w:p w14:paraId="1201D17C" w14:textId="77777777" w:rsidR="002D484F" w:rsidRPr="002D484F" w:rsidRDefault="002D484F" w:rsidP="00C136AD">
      <w:pPr>
        <w:ind w:left="1080" w:hanging="360"/>
      </w:pPr>
      <w:r w:rsidRPr="002D484F">
        <w:t>b.</w:t>
      </w:r>
      <w:r w:rsidRPr="002D484F">
        <w:tab/>
        <w:t>Graphic/pictorial and line symbols used on instrumentation drawings</w:t>
      </w:r>
    </w:p>
    <w:p w14:paraId="6ACE4182" w14:textId="77777777" w:rsidR="002D484F" w:rsidRPr="002D484F" w:rsidRDefault="002D484F" w:rsidP="00C136AD">
      <w:pPr>
        <w:ind w:left="1080" w:hanging="360"/>
      </w:pPr>
      <w:r w:rsidRPr="002D484F">
        <w:t>c.</w:t>
      </w:r>
      <w:r w:rsidRPr="002D484F">
        <w:tab/>
        <w:t>Methods used to assign instrument tag numbers and identification abbreviations</w:t>
      </w:r>
    </w:p>
    <w:p w14:paraId="05B412AA" w14:textId="77777777" w:rsidR="002D484F" w:rsidRPr="002D484F" w:rsidRDefault="002D484F" w:rsidP="002D484F"/>
    <w:p w14:paraId="683CAFBD" w14:textId="77777777" w:rsidR="002D484F" w:rsidRPr="002D484F" w:rsidRDefault="002D484F" w:rsidP="002D484F">
      <w:r w:rsidRPr="002D484F">
        <w:t>V.</w:t>
      </w:r>
      <w:r w:rsidRPr="002D484F">
        <w:tab/>
        <w:t>Inspect, Handle, and Store Instrumentation Materials</w:t>
      </w:r>
    </w:p>
    <w:p w14:paraId="7B2ED766" w14:textId="77777777" w:rsidR="002D484F" w:rsidRPr="002D484F" w:rsidRDefault="002D484F" w:rsidP="00C136AD">
      <w:pPr>
        <w:ind w:left="720" w:hanging="360"/>
      </w:pPr>
      <w:r w:rsidRPr="002D484F">
        <w:t>A.</w:t>
      </w:r>
      <w:r w:rsidRPr="002D484F">
        <w:tab/>
        <w:t>How to properly receive arriving instrumentation materials</w:t>
      </w:r>
    </w:p>
    <w:p w14:paraId="4F0A59EB" w14:textId="77777777" w:rsidR="002D484F" w:rsidRPr="002D484F" w:rsidRDefault="002D484F" w:rsidP="00C136AD">
      <w:pPr>
        <w:ind w:left="1080" w:hanging="360"/>
      </w:pPr>
      <w:r w:rsidRPr="002D484F">
        <w:t>a.</w:t>
      </w:r>
      <w:r w:rsidRPr="002D484F">
        <w:tab/>
        <w:t>How to inspect and handle arriving instrumentation materials</w:t>
      </w:r>
    </w:p>
    <w:p w14:paraId="5B285B92" w14:textId="77777777" w:rsidR="002D484F" w:rsidRPr="002D484F" w:rsidRDefault="002D484F" w:rsidP="00C136AD">
      <w:pPr>
        <w:ind w:left="1080" w:hanging="360"/>
      </w:pPr>
      <w:r w:rsidRPr="002D484F">
        <w:t>b.</w:t>
      </w:r>
      <w:r w:rsidRPr="002D484F">
        <w:tab/>
        <w:t>How to properly identify and verify instrumentation materials</w:t>
      </w:r>
    </w:p>
    <w:p w14:paraId="364DC9A7" w14:textId="77777777" w:rsidR="002D484F" w:rsidRPr="002D484F" w:rsidRDefault="002D484F" w:rsidP="00C136AD">
      <w:pPr>
        <w:ind w:left="720" w:hanging="360"/>
      </w:pPr>
      <w:r w:rsidRPr="002D484F">
        <w:t>B.</w:t>
      </w:r>
      <w:r w:rsidRPr="002D484F">
        <w:tab/>
        <w:t>How to properly store instrumentation materials</w:t>
      </w:r>
    </w:p>
    <w:p w14:paraId="613DEECC" w14:textId="77777777" w:rsidR="002D484F" w:rsidRPr="002D484F" w:rsidRDefault="002D484F" w:rsidP="00C136AD">
      <w:pPr>
        <w:ind w:left="1080" w:hanging="360"/>
      </w:pPr>
      <w:r w:rsidRPr="002D484F">
        <w:t>a.</w:t>
      </w:r>
      <w:r w:rsidRPr="002D484F">
        <w:tab/>
        <w:t>Various categories of instrumentation materials relative to storage</w:t>
      </w:r>
    </w:p>
    <w:p w14:paraId="1FFEEDDD" w14:textId="77777777" w:rsidR="002D484F" w:rsidRPr="002D484F" w:rsidRDefault="002D484F" w:rsidP="00C136AD">
      <w:pPr>
        <w:ind w:left="1080" w:hanging="360"/>
      </w:pPr>
      <w:r w:rsidRPr="002D484F">
        <w:t>b.</w:t>
      </w:r>
      <w:r w:rsidRPr="002D484F">
        <w:tab/>
        <w:t>Storage conditions for the various categories of instrumentation materials</w:t>
      </w:r>
    </w:p>
    <w:p w14:paraId="11F80464" w14:textId="77777777" w:rsidR="002D484F" w:rsidRPr="002D484F" w:rsidRDefault="002D484F" w:rsidP="002D484F"/>
    <w:p w14:paraId="72CD2048" w14:textId="77777777" w:rsidR="002D484F" w:rsidRPr="002D484F" w:rsidRDefault="002D484F" w:rsidP="002D484F">
      <w:r w:rsidRPr="002D484F">
        <w:t>VI.</w:t>
      </w:r>
      <w:r w:rsidRPr="002D484F">
        <w:tab/>
        <w:t>Electrical Systems for Instrumentation</w:t>
      </w:r>
    </w:p>
    <w:p w14:paraId="425C4D96" w14:textId="77777777" w:rsidR="002D484F" w:rsidRPr="002D484F" w:rsidRDefault="002D484F" w:rsidP="00C136AD">
      <w:pPr>
        <w:ind w:left="720" w:hanging="360"/>
      </w:pPr>
      <w:r w:rsidRPr="002D484F">
        <w:t>A.</w:t>
      </w:r>
      <w:r w:rsidRPr="002D484F">
        <w:tab/>
        <w:t>Fundamentals of electricity</w:t>
      </w:r>
    </w:p>
    <w:p w14:paraId="6A194ED4" w14:textId="77777777" w:rsidR="002D484F" w:rsidRPr="002D484F" w:rsidRDefault="002D484F" w:rsidP="00C136AD">
      <w:pPr>
        <w:ind w:left="1080" w:hanging="360"/>
      </w:pPr>
      <w:r w:rsidRPr="002D484F">
        <w:t>a.</w:t>
      </w:r>
      <w:r w:rsidRPr="002D484F">
        <w:tab/>
        <w:t>Creation and distribution of electrical power</w:t>
      </w:r>
    </w:p>
    <w:p w14:paraId="67F204F6" w14:textId="77777777" w:rsidR="002D484F" w:rsidRPr="002D484F" w:rsidRDefault="002D484F" w:rsidP="00C136AD">
      <w:pPr>
        <w:ind w:left="1080" w:hanging="360"/>
      </w:pPr>
      <w:r w:rsidRPr="002D484F">
        <w:t>b.</w:t>
      </w:r>
      <w:r w:rsidRPr="002D484F">
        <w:tab/>
        <w:t>Safety practices associated with electricity</w:t>
      </w:r>
    </w:p>
    <w:p w14:paraId="4AB54B6D" w14:textId="77777777" w:rsidR="002D484F" w:rsidRPr="002D484F" w:rsidRDefault="002D484F" w:rsidP="00C136AD">
      <w:pPr>
        <w:ind w:left="1080" w:hanging="360"/>
      </w:pPr>
      <w:r w:rsidRPr="002D484F">
        <w:t>c.</w:t>
      </w:r>
      <w:r w:rsidRPr="002D484F">
        <w:tab/>
        <w:t>Differences between alternating current and direct current</w:t>
      </w:r>
    </w:p>
    <w:p w14:paraId="281B6A51" w14:textId="77777777" w:rsidR="002D484F" w:rsidRPr="002D484F" w:rsidRDefault="002D484F" w:rsidP="00C136AD">
      <w:pPr>
        <w:ind w:left="720" w:hanging="360"/>
      </w:pPr>
      <w:r w:rsidRPr="002D484F">
        <w:lastRenderedPageBreak/>
        <w:t>B.</w:t>
      </w:r>
      <w:r w:rsidRPr="002D484F">
        <w:tab/>
        <w:t>Basic electrical theory</w:t>
      </w:r>
    </w:p>
    <w:p w14:paraId="3ECA7779" w14:textId="77777777" w:rsidR="002D484F" w:rsidRPr="002D484F" w:rsidRDefault="002D484F" w:rsidP="00C136AD">
      <w:pPr>
        <w:ind w:left="1080" w:hanging="360"/>
      </w:pPr>
      <w:r w:rsidRPr="002D484F">
        <w:t>a.</w:t>
      </w:r>
      <w:r w:rsidRPr="002D484F">
        <w:tab/>
        <w:t>Voltage, current, resistance, and power</w:t>
      </w:r>
    </w:p>
    <w:p w14:paraId="785632D2" w14:textId="77777777" w:rsidR="002D484F" w:rsidRPr="002D484F" w:rsidRDefault="002D484F" w:rsidP="00C136AD">
      <w:pPr>
        <w:ind w:left="1080" w:hanging="360"/>
      </w:pPr>
      <w:r w:rsidRPr="002D484F">
        <w:t>b.</w:t>
      </w:r>
      <w:r w:rsidRPr="002D484F">
        <w:tab/>
        <w:t xml:space="preserve">Ohm’s Law to calculate current, voltage, and resistance in a circuit </w:t>
      </w:r>
    </w:p>
    <w:p w14:paraId="1DE8A8A3" w14:textId="77777777" w:rsidR="002D484F" w:rsidRPr="002D484F" w:rsidRDefault="002D484F" w:rsidP="00C136AD">
      <w:pPr>
        <w:ind w:left="1080" w:hanging="360"/>
      </w:pPr>
      <w:r w:rsidRPr="002D484F">
        <w:t>c.</w:t>
      </w:r>
      <w:r w:rsidRPr="002D484F">
        <w:tab/>
        <w:t>Power formula to calculate how much power is consumed by a circuit</w:t>
      </w:r>
    </w:p>
    <w:p w14:paraId="019A42EB" w14:textId="77777777" w:rsidR="002D484F" w:rsidRPr="002D484F" w:rsidRDefault="002D484F" w:rsidP="00C136AD">
      <w:pPr>
        <w:ind w:left="1080" w:hanging="360"/>
      </w:pPr>
      <w:r w:rsidRPr="002D484F">
        <w:t>d.</w:t>
      </w:r>
      <w:r w:rsidRPr="002D484F">
        <w:tab/>
        <w:t>Differences between series and parallel circuits</w:t>
      </w:r>
    </w:p>
    <w:p w14:paraId="1605F2B6" w14:textId="77777777" w:rsidR="002D484F" w:rsidRPr="002D484F" w:rsidRDefault="002D484F" w:rsidP="00C136AD">
      <w:pPr>
        <w:ind w:left="1080" w:hanging="360"/>
      </w:pPr>
      <w:r w:rsidRPr="002D484F">
        <w:t>e.</w:t>
      </w:r>
      <w:r w:rsidRPr="002D484F">
        <w:tab/>
        <w:t>Calculations of circuit loads</w:t>
      </w:r>
    </w:p>
    <w:p w14:paraId="7D3CF294" w14:textId="77777777" w:rsidR="002D484F" w:rsidRPr="002D484F" w:rsidRDefault="002D484F" w:rsidP="00C136AD">
      <w:pPr>
        <w:ind w:left="720" w:hanging="360"/>
      </w:pPr>
      <w:r w:rsidRPr="002D484F">
        <w:t>C.</w:t>
      </w:r>
      <w:r w:rsidRPr="002D484F">
        <w:tab/>
        <w:t>Electrical measuring devicess used in instrumentation work</w:t>
      </w:r>
    </w:p>
    <w:p w14:paraId="26330187" w14:textId="77777777" w:rsidR="002D484F" w:rsidRPr="002D484F" w:rsidRDefault="002D484F" w:rsidP="00C136AD">
      <w:pPr>
        <w:ind w:left="1080" w:hanging="360"/>
      </w:pPr>
      <w:r w:rsidRPr="002D484F">
        <w:t>a.</w:t>
      </w:r>
      <w:r w:rsidRPr="002D484F">
        <w:tab/>
        <w:t>Measuring voltage</w:t>
      </w:r>
    </w:p>
    <w:p w14:paraId="0DCE6D8A" w14:textId="77777777" w:rsidR="002D484F" w:rsidRPr="002D484F" w:rsidRDefault="002D484F" w:rsidP="00C136AD">
      <w:pPr>
        <w:ind w:left="1080" w:hanging="360"/>
      </w:pPr>
      <w:r w:rsidRPr="002D484F">
        <w:t>b.</w:t>
      </w:r>
      <w:r w:rsidRPr="002D484F">
        <w:tab/>
        <w:t>Measuring current</w:t>
      </w:r>
    </w:p>
    <w:p w14:paraId="434D0446" w14:textId="77777777" w:rsidR="002D484F" w:rsidRPr="002D484F" w:rsidRDefault="002D484F" w:rsidP="00C136AD">
      <w:pPr>
        <w:ind w:left="1080" w:hanging="360"/>
      </w:pPr>
      <w:r w:rsidRPr="002D484F">
        <w:t>c.</w:t>
      </w:r>
      <w:r w:rsidRPr="002D484F">
        <w:tab/>
        <w:t xml:space="preserve">Measuring resistance </w:t>
      </w:r>
    </w:p>
    <w:p w14:paraId="7CA9D3A8" w14:textId="77777777" w:rsidR="002D484F" w:rsidRPr="002D484F" w:rsidRDefault="002D484F" w:rsidP="00C136AD">
      <w:pPr>
        <w:ind w:left="720" w:hanging="360"/>
      </w:pPr>
      <w:r w:rsidRPr="002D484F">
        <w:t>D.</w:t>
      </w:r>
      <w:r w:rsidRPr="002D484F">
        <w:tab/>
        <w:t>Wiring related to instrumentation systems</w:t>
      </w:r>
    </w:p>
    <w:p w14:paraId="1A29D942" w14:textId="77777777" w:rsidR="002D484F" w:rsidRPr="002D484F" w:rsidRDefault="002D484F" w:rsidP="00C136AD">
      <w:pPr>
        <w:ind w:left="1080" w:hanging="360"/>
      </w:pPr>
      <w:r w:rsidRPr="002D484F">
        <w:t>a.</w:t>
      </w:r>
      <w:r w:rsidRPr="002D484F">
        <w:tab/>
        <w:t>Types of wiring by size, jacket, and rating</w:t>
      </w:r>
    </w:p>
    <w:p w14:paraId="52806AF4" w14:textId="77777777" w:rsidR="002D484F" w:rsidRPr="002D484F" w:rsidRDefault="002D484F" w:rsidP="00C136AD">
      <w:pPr>
        <w:ind w:left="1080" w:hanging="360"/>
      </w:pPr>
      <w:r w:rsidRPr="002D484F">
        <w:t>b.</w:t>
      </w:r>
      <w:r w:rsidRPr="002D484F">
        <w:tab/>
        <w:t>Purpose of electrical system grounding</w:t>
      </w:r>
    </w:p>
    <w:p w14:paraId="2393F267" w14:textId="77777777" w:rsidR="002D484F" w:rsidRPr="002D484F" w:rsidRDefault="002D484F" w:rsidP="002D484F"/>
    <w:p w14:paraId="7DC71223" w14:textId="77777777" w:rsidR="002D484F" w:rsidRPr="002D484F" w:rsidRDefault="002D484F" w:rsidP="002D484F">
      <w:r w:rsidRPr="002D484F">
        <w:t>VII.</w:t>
      </w:r>
      <w:r w:rsidRPr="002D484F">
        <w:tab/>
        <w:t>Fasteners</w:t>
      </w:r>
    </w:p>
    <w:p w14:paraId="590FB5CF" w14:textId="77777777" w:rsidR="002D484F" w:rsidRPr="002D484F" w:rsidRDefault="002D484F" w:rsidP="00C136AD">
      <w:pPr>
        <w:ind w:left="720" w:hanging="360"/>
      </w:pPr>
      <w:r w:rsidRPr="002D484F">
        <w:t>A.</w:t>
      </w:r>
      <w:r w:rsidRPr="002D484F">
        <w:tab/>
        <w:t>Threaded fasteners</w:t>
      </w:r>
    </w:p>
    <w:p w14:paraId="4ABEB205" w14:textId="77777777" w:rsidR="002D484F" w:rsidRPr="002D484F" w:rsidRDefault="002D484F" w:rsidP="00C136AD">
      <w:pPr>
        <w:ind w:left="1080" w:hanging="360"/>
      </w:pPr>
      <w:r w:rsidRPr="002D484F">
        <w:t>a.</w:t>
      </w:r>
      <w:r w:rsidRPr="002D484F">
        <w:tab/>
        <w:t>Types and uses of threaded fasteners</w:t>
      </w:r>
    </w:p>
    <w:p w14:paraId="10C05245" w14:textId="77777777" w:rsidR="002D484F" w:rsidRPr="002D484F" w:rsidRDefault="002D484F" w:rsidP="00C136AD">
      <w:pPr>
        <w:ind w:left="1080" w:hanging="360"/>
      </w:pPr>
      <w:r w:rsidRPr="002D484F">
        <w:t>b.</w:t>
      </w:r>
      <w:r w:rsidRPr="002D484F">
        <w:tab/>
        <w:t>How to install and torque threaded fasteners to a specific value</w:t>
      </w:r>
    </w:p>
    <w:p w14:paraId="3D20DC7C" w14:textId="77777777" w:rsidR="002D484F" w:rsidRPr="002D484F" w:rsidRDefault="002D484F" w:rsidP="00C136AD">
      <w:pPr>
        <w:ind w:left="1080" w:hanging="360"/>
      </w:pPr>
      <w:r w:rsidRPr="002D484F">
        <w:t>c.</w:t>
      </w:r>
      <w:r w:rsidRPr="002D484F">
        <w:tab/>
        <w:t>Installation of various types of anchors and anchor bolts</w:t>
      </w:r>
    </w:p>
    <w:p w14:paraId="30B75C76" w14:textId="77777777" w:rsidR="002D484F" w:rsidRPr="002D484F" w:rsidRDefault="002D484F" w:rsidP="00C136AD">
      <w:pPr>
        <w:ind w:left="720" w:hanging="360"/>
      </w:pPr>
      <w:r w:rsidRPr="002D484F">
        <w:t>B.</w:t>
      </w:r>
      <w:r w:rsidRPr="002D484F">
        <w:tab/>
        <w:t>Non-threaded fasteners</w:t>
      </w:r>
    </w:p>
    <w:p w14:paraId="0562E56D" w14:textId="77777777" w:rsidR="002D484F" w:rsidRPr="002D484F" w:rsidRDefault="002D484F" w:rsidP="00C136AD">
      <w:pPr>
        <w:ind w:left="1080" w:hanging="360"/>
      </w:pPr>
      <w:r w:rsidRPr="002D484F">
        <w:t>a.</w:t>
      </w:r>
      <w:r w:rsidRPr="002D484F">
        <w:tab/>
        <w:t>Types and uses of retainers and pins</w:t>
      </w:r>
    </w:p>
    <w:p w14:paraId="3E082FCF" w14:textId="77777777" w:rsidR="002D484F" w:rsidRPr="002D484F" w:rsidRDefault="002D484F" w:rsidP="00C136AD">
      <w:pPr>
        <w:ind w:left="1080" w:hanging="360"/>
      </w:pPr>
      <w:r w:rsidRPr="002D484F">
        <w:t>b.</w:t>
      </w:r>
      <w:r w:rsidRPr="002D484F">
        <w:tab/>
        <w:t>Installation of blind rivets</w:t>
      </w:r>
    </w:p>
    <w:p w14:paraId="5B1EEE4A" w14:textId="77777777" w:rsidR="002D484F" w:rsidRPr="002D484F" w:rsidRDefault="002D484F" w:rsidP="00C136AD">
      <w:pPr>
        <w:ind w:left="1080" w:hanging="360"/>
      </w:pPr>
      <w:r w:rsidRPr="002D484F">
        <w:t>c.</w:t>
      </w:r>
      <w:r w:rsidRPr="002D484F">
        <w:tab/>
        <w:t>Devices used to secure instrumentation tubing and hosing</w:t>
      </w:r>
    </w:p>
    <w:p w14:paraId="4CA881C5" w14:textId="77777777" w:rsidR="002D484F" w:rsidRPr="002D484F" w:rsidRDefault="002D484F" w:rsidP="002D484F"/>
    <w:p w14:paraId="77874A30" w14:textId="77777777" w:rsidR="002D484F" w:rsidRPr="002D484F" w:rsidRDefault="002D484F" w:rsidP="002D484F">
      <w:r w:rsidRPr="002D484F">
        <w:t>VIII.</w:t>
      </w:r>
      <w:r w:rsidRPr="002D484F">
        <w:tab/>
        <w:t>Gaskets, O-Rings, and Packing</w:t>
      </w:r>
    </w:p>
    <w:p w14:paraId="1C361BA9" w14:textId="77777777" w:rsidR="002D484F" w:rsidRPr="002D484F" w:rsidRDefault="002D484F" w:rsidP="00C136AD">
      <w:pPr>
        <w:ind w:left="720" w:hanging="360"/>
      </w:pPr>
      <w:r w:rsidRPr="002D484F">
        <w:t>A.</w:t>
      </w:r>
      <w:r w:rsidRPr="002D484F">
        <w:tab/>
        <w:t>Gaskets and gasket materials</w:t>
      </w:r>
    </w:p>
    <w:p w14:paraId="62CFDE8F" w14:textId="77777777" w:rsidR="002D484F" w:rsidRPr="002D484F" w:rsidRDefault="002D484F" w:rsidP="00C136AD">
      <w:pPr>
        <w:ind w:left="1080" w:hanging="360"/>
      </w:pPr>
      <w:r w:rsidRPr="002D484F">
        <w:t>a.</w:t>
      </w:r>
      <w:r w:rsidRPr="002D484F">
        <w:tab/>
        <w:t>Types of flange facings</w:t>
      </w:r>
    </w:p>
    <w:p w14:paraId="5B9A0EAE" w14:textId="77777777" w:rsidR="002D484F" w:rsidRPr="002D484F" w:rsidRDefault="002D484F" w:rsidP="00C136AD">
      <w:pPr>
        <w:ind w:left="1080" w:hanging="360"/>
      </w:pPr>
      <w:r w:rsidRPr="002D484F">
        <w:t>b.</w:t>
      </w:r>
      <w:r w:rsidRPr="002D484F">
        <w:tab/>
        <w:t>Gasket usage and importance of compatibility</w:t>
      </w:r>
    </w:p>
    <w:p w14:paraId="40321748" w14:textId="77777777" w:rsidR="002D484F" w:rsidRPr="002D484F" w:rsidRDefault="002D484F" w:rsidP="00C136AD">
      <w:pPr>
        <w:ind w:left="1080" w:hanging="360"/>
      </w:pPr>
      <w:r w:rsidRPr="002D484F">
        <w:t>c.</w:t>
      </w:r>
      <w:r w:rsidRPr="002D484F">
        <w:tab/>
        <w:t>Applications of gaskets</w:t>
      </w:r>
    </w:p>
    <w:p w14:paraId="5CB3F87A" w14:textId="77777777" w:rsidR="002D484F" w:rsidRPr="002D484F" w:rsidRDefault="002D484F" w:rsidP="00C136AD">
      <w:pPr>
        <w:ind w:left="1080" w:hanging="360"/>
      </w:pPr>
      <w:r w:rsidRPr="002D484F">
        <w:t>d.</w:t>
      </w:r>
      <w:r w:rsidRPr="002D484F">
        <w:tab/>
        <w:t>Installation of gaskets</w:t>
      </w:r>
    </w:p>
    <w:p w14:paraId="7F50398E" w14:textId="77777777" w:rsidR="002D484F" w:rsidRPr="002D484F" w:rsidRDefault="002D484F" w:rsidP="00C136AD">
      <w:pPr>
        <w:ind w:left="720" w:hanging="360"/>
      </w:pPr>
      <w:r w:rsidRPr="002D484F">
        <w:t>B.</w:t>
      </w:r>
      <w:r w:rsidRPr="002D484F">
        <w:tab/>
        <w:t>O-rings and packings</w:t>
      </w:r>
    </w:p>
    <w:p w14:paraId="43BD099A" w14:textId="77777777" w:rsidR="002D484F" w:rsidRPr="002D484F" w:rsidRDefault="002D484F" w:rsidP="00C136AD">
      <w:pPr>
        <w:ind w:left="1080" w:hanging="360"/>
      </w:pPr>
      <w:r w:rsidRPr="002D484F">
        <w:t>a.</w:t>
      </w:r>
      <w:r w:rsidRPr="002D484F">
        <w:tab/>
        <w:t>Types of O-rings</w:t>
      </w:r>
    </w:p>
    <w:p w14:paraId="46262D17" w14:textId="77777777" w:rsidR="002D484F" w:rsidRPr="002D484F" w:rsidRDefault="002D484F" w:rsidP="00C136AD">
      <w:pPr>
        <w:ind w:left="1080" w:hanging="360"/>
      </w:pPr>
      <w:r w:rsidRPr="002D484F">
        <w:t>b.</w:t>
      </w:r>
      <w:r w:rsidRPr="002D484F">
        <w:tab/>
        <w:t>Installation of O-rings</w:t>
      </w:r>
    </w:p>
    <w:p w14:paraId="419CA485" w14:textId="77777777" w:rsidR="002D484F" w:rsidRPr="002D484F" w:rsidRDefault="002D484F" w:rsidP="00C136AD">
      <w:pPr>
        <w:ind w:left="1080" w:hanging="360"/>
      </w:pPr>
      <w:r w:rsidRPr="002D484F">
        <w:t>c.</w:t>
      </w:r>
      <w:r w:rsidRPr="002D484F">
        <w:tab/>
        <w:t>Types of packing</w:t>
      </w:r>
    </w:p>
    <w:p w14:paraId="31606200" w14:textId="77777777" w:rsidR="002D484F" w:rsidRPr="002D484F" w:rsidRDefault="002D484F" w:rsidP="00C136AD">
      <w:pPr>
        <w:ind w:left="1080" w:hanging="360"/>
      </w:pPr>
      <w:r w:rsidRPr="002D484F">
        <w:t>d.</w:t>
      </w:r>
      <w:r w:rsidRPr="002D484F">
        <w:tab/>
        <w:t>Installation of packing</w:t>
      </w:r>
    </w:p>
    <w:p w14:paraId="599C721D" w14:textId="77777777" w:rsidR="002D484F" w:rsidRPr="002D484F" w:rsidRDefault="002D484F" w:rsidP="002D484F"/>
    <w:p w14:paraId="61D2B3C0" w14:textId="77777777" w:rsidR="002D484F" w:rsidRPr="002D484F" w:rsidRDefault="002D484F" w:rsidP="002D484F">
      <w:r w:rsidRPr="002D484F">
        <w:t>IX.</w:t>
      </w:r>
      <w:r w:rsidRPr="002D484F">
        <w:tab/>
        <w:t>Lubricants, Sealants, and Cleaners</w:t>
      </w:r>
    </w:p>
    <w:p w14:paraId="6B46B832" w14:textId="77777777" w:rsidR="002D484F" w:rsidRPr="002D484F" w:rsidRDefault="002D484F" w:rsidP="00C136AD">
      <w:pPr>
        <w:ind w:left="720" w:hanging="360"/>
      </w:pPr>
      <w:r w:rsidRPr="002D484F">
        <w:t>A.</w:t>
      </w:r>
      <w:r w:rsidRPr="002D484F">
        <w:tab/>
        <w:t>Lubricants used in instrumentation work</w:t>
      </w:r>
    </w:p>
    <w:p w14:paraId="13154224" w14:textId="77777777" w:rsidR="002D484F" w:rsidRPr="002D484F" w:rsidRDefault="002D484F" w:rsidP="00C136AD">
      <w:pPr>
        <w:ind w:left="1080" w:hanging="360"/>
      </w:pPr>
      <w:r w:rsidRPr="002D484F">
        <w:t>a.</w:t>
      </w:r>
      <w:r w:rsidRPr="002D484F">
        <w:tab/>
        <w:t>Cutting fluids</w:t>
      </w:r>
    </w:p>
    <w:p w14:paraId="319708D0" w14:textId="77777777" w:rsidR="002D484F" w:rsidRPr="002D484F" w:rsidRDefault="002D484F" w:rsidP="00C136AD">
      <w:pPr>
        <w:ind w:left="1080" w:hanging="360"/>
      </w:pPr>
      <w:r w:rsidRPr="002D484F">
        <w:t>b.</w:t>
      </w:r>
      <w:r w:rsidRPr="002D484F">
        <w:tab/>
        <w:t>Common lubricants</w:t>
      </w:r>
    </w:p>
    <w:p w14:paraId="0A39F413" w14:textId="77777777" w:rsidR="002D484F" w:rsidRPr="002D484F" w:rsidRDefault="002D484F" w:rsidP="00C136AD">
      <w:pPr>
        <w:ind w:left="1080" w:hanging="360"/>
      </w:pPr>
      <w:r w:rsidRPr="002D484F">
        <w:t>c.</w:t>
      </w:r>
      <w:r w:rsidRPr="002D484F">
        <w:tab/>
        <w:t>Safe handling and storage requirements for lubricants</w:t>
      </w:r>
    </w:p>
    <w:p w14:paraId="6C552E94" w14:textId="77777777" w:rsidR="002D484F" w:rsidRPr="002D484F" w:rsidRDefault="002D484F" w:rsidP="00C136AD">
      <w:pPr>
        <w:ind w:left="720" w:hanging="360"/>
      </w:pPr>
      <w:r w:rsidRPr="002D484F">
        <w:t>B.</w:t>
      </w:r>
      <w:r w:rsidRPr="002D484F">
        <w:tab/>
        <w:t>Sealants and adhesive used in instrumentation work</w:t>
      </w:r>
    </w:p>
    <w:p w14:paraId="1AE8CE04" w14:textId="77777777" w:rsidR="002D484F" w:rsidRPr="002D484F" w:rsidRDefault="002D484F" w:rsidP="00C136AD">
      <w:pPr>
        <w:ind w:left="1080" w:hanging="360"/>
      </w:pPr>
      <w:r w:rsidRPr="002D484F">
        <w:t>a.</w:t>
      </w:r>
      <w:r w:rsidRPr="002D484F">
        <w:tab/>
        <w:t>Pipe and hardware sealants and adhesives</w:t>
      </w:r>
    </w:p>
    <w:p w14:paraId="703438CE" w14:textId="77777777" w:rsidR="002D484F" w:rsidRPr="002D484F" w:rsidRDefault="002D484F" w:rsidP="00C136AD">
      <w:pPr>
        <w:ind w:left="1080" w:hanging="360"/>
      </w:pPr>
      <w:r w:rsidRPr="002D484F">
        <w:t>b.</w:t>
      </w:r>
      <w:r w:rsidRPr="002D484F">
        <w:tab/>
        <w:t>Other types of sealants and adhesives</w:t>
      </w:r>
    </w:p>
    <w:p w14:paraId="1E74305F" w14:textId="77777777" w:rsidR="002D484F" w:rsidRPr="002D484F" w:rsidRDefault="002D484F" w:rsidP="00C136AD">
      <w:pPr>
        <w:ind w:left="1080" w:hanging="360"/>
      </w:pPr>
      <w:r w:rsidRPr="002D484F">
        <w:t>c.</w:t>
      </w:r>
      <w:r w:rsidRPr="002D484F">
        <w:tab/>
        <w:t>Safe handling and storage requirements for sealants and adhesives</w:t>
      </w:r>
    </w:p>
    <w:p w14:paraId="6A7077F6" w14:textId="77777777" w:rsidR="002D484F" w:rsidRPr="002D484F" w:rsidRDefault="002D484F" w:rsidP="00C136AD">
      <w:pPr>
        <w:ind w:left="720" w:hanging="360"/>
      </w:pPr>
      <w:r w:rsidRPr="002D484F">
        <w:t>C.</w:t>
      </w:r>
      <w:r w:rsidRPr="002D484F">
        <w:tab/>
        <w:t>Cleaning materials and products used in instrumentation work</w:t>
      </w:r>
    </w:p>
    <w:p w14:paraId="77B71532" w14:textId="77777777" w:rsidR="002D484F" w:rsidRPr="002D484F" w:rsidRDefault="002D484F" w:rsidP="00C136AD">
      <w:pPr>
        <w:ind w:left="1080" w:hanging="360"/>
      </w:pPr>
      <w:r w:rsidRPr="002D484F">
        <w:t>a.</w:t>
      </w:r>
      <w:r w:rsidRPr="002D484F">
        <w:tab/>
        <w:t>Cleaning tools and materials used in instrumentation work</w:t>
      </w:r>
    </w:p>
    <w:p w14:paraId="45B51088" w14:textId="77777777" w:rsidR="002D484F" w:rsidRPr="002D484F" w:rsidRDefault="002D484F" w:rsidP="00C136AD">
      <w:pPr>
        <w:ind w:left="1080" w:hanging="360"/>
      </w:pPr>
      <w:r w:rsidRPr="002D484F">
        <w:t>b.</w:t>
      </w:r>
      <w:r w:rsidRPr="002D484F">
        <w:tab/>
        <w:t>Cleaning liquids in and around instrumentation work</w:t>
      </w:r>
    </w:p>
    <w:p w14:paraId="4E480480" w14:textId="77777777" w:rsidR="002D484F" w:rsidRPr="002D484F" w:rsidRDefault="002D484F" w:rsidP="00C136AD">
      <w:pPr>
        <w:ind w:left="1080" w:hanging="360"/>
      </w:pPr>
      <w:r w:rsidRPr="002D484F">
        <w:t>c.</w:t>
      </w:r>
      <w:r w:rsidRPr="002D484F">
        <w:tab/>
        <w:t>Safe handling and storage requirements for cleaners and solvents</w:t>
      </w:r>
    </w:p>
    <w:p w14:paraId="3BE18D33" w14:textId="77777777" w:rsidR="002D484F" w:rsidRPr="002D484F" w:rsidRDefault="002D484F" w:rsidP="002D484F"/>
    <w:p w14:paraId="56F2AA2E" w14:textId="77777777" w:rsidR="002D484F" w:rsidRPr="002D484F" w:rsidRDefault="002D484F" w:rsidP="002D484F">
      <w:r w:rsidRPr="002D484F">
        <w:t>X.</w:t>
      </w:r>
      <w:r w:rsidRPr="002D484F">
        <w:tab/>
        <w:t>Tubing</w:t>
      </w:r>
    </w:p>
    <w:p w14:paraId="36777995" w14:textId="77777777" w:rsidR="002D484F" w:rsidRPr="002D484F" w:rsidRDefault="002D484F" w:rsidP="00C136AD">
      <w:pPr>
        <w:ind w:left="720" w:hanging="360"/>
      </w:pPr>
      <w:r w:rsidRPr="002D484F">
        <w:lastRenderedPageBreak/>
        <w:t>A.</w:t>
      </w:r>
      <w:r w:rsidRPr="002D484F">
        <w:tab/>
        <w:t>Different types of tubing and their uses</w:t>
      </w:r>
    </w:p>
    <w:p w14:paraId="20801EED" w14:textId="77777777" w:rsidR="002D484F" w:rsidRPr="002D484F" w:rsidRDefault="002D484F" w:rsidP="00C136AD">
      <w:pPr>
        <w:ind w:left="1080" w:hanging="360"/>
      </w:pPr>
      <w:r w:rsidRPr="002D484F">
        <w:t>a.</w:t>
      </w:r>
      <w:r w:rsidRPr="002D484F">
        <w:tab/>
        <w:t>Sizing of tubing</w:t>
      </w:r>
    </w:p>
    <w:p w14:paraId="6E2F1CBF" w14:textId="77777777" w:rsidR="002D484F" w:rsidRPr="002D484F" w:rsidRDefault="002D484F" w:rsidP="00C136AD">
      <w:pPr>
        <w:ind w:left="1080" w:hanging="360"/>
      </w:pPr>
      <w:r w:rsidRPr="002D484F">
        <w:t>b.</w:t>
      </w:r>
      <w:r w:rsidRPr="002D484F">
        <w:tab/>
        <w:t>Materials used in tubing</w:t>
      </w:r>
    </w:p>
    <w:p w14:paraId="206EC380" w14:textId="77777777" w:rsidR="002D484F" w:rsidRPr="002D484F" w:rsidRDefault="002D484F" w:rsidP="00C136AD">
      <w:pPr>
        <w:ind w:left="1080" w:hanging="360"/>
      </w:pPr>
      <w:r w:rsidRPr="002D484F">
        <w:t>c.</w:t>
      </w:r>
      <w:r w:rsidRPr="002D484F">
        <w:tab/>
        <w:t>Standards that apply to tubing products</w:t>
      </w:r>
    </w:p>
    <w:p w14:paraId="544EBF92" w14:textId="77777777" w:rsidR="002D484F" w:rsidRPr="002D484F" w:rsidRDefault="002D484F" w:rsidP="00C136AD">
      <w:pPr>
        <w:ind w:left="1080" w:hanging="360"/>
      </w:pPr>
      <w:r w:rsidRPr="002D484F">
        <w:t>d.</w:t>
      </w:r>
      <w:r w:rsidRPr="002D484F">
        <w:tab/>
        <w:t>Methods for properly handling and storing tubing</w:t>
      </w:r>
    </w:p>
    <w:p w14:paraId="6C18151C" w14:textId="77777777" w:rsidR="002D484F" w:rsidRPr="002D484F" w:rsidRDefault="002D484F" w:rsidP="00C136AD">
      <w:pPr>
        <w:ind w:left="720" w:hanging="360"/>
      </w:pPr>
      <w:r w:rsidRPr="002D484F">
        <w:t>B.</w:t>
      </w:r>
      <w:r w:rsidRPr="002D484F">
        <w:tab/>
        <w:t>Tools and methods used to cut and bend tubing</w:t>
      </w:r>
    </w:p>
    <w:p w14:paraId="72EEC18A" w14:textId="77777777" w:rsidR="002D484F" w:rsidRPr="002D484F" w:rsidRDefault="002D484F" w:rsidP="00C136AD">
      <w:pPr>
        <w:ind w:left="1080" w:hanging="360"/>
      </w:pPr>
      <w:r w:rsidRPr="002D484F">
        <w:t>a.</w:t>
      </w:r>
      <w:r w:rsidRPr="002D484F">
        <w:tab/>
        <w:t>Tube-cutting tools</w:t>
      </w:r>
    </w:p>
    <w:p w14:paraId="4C83BA67" w14:textId="77777777" w:rsidR="002D484F" w:rsidRPr="002D484F" w:rsidRDefault="002D484F" w:rsidP="00C136AD">
      <w:pPr>
        <w:ind w:left="1080" w:hanging="360"/>
      </w:pPr>
      <w:r w:rsidRPr="002D484F">
        <w:t>b.</w:t>
      </w:r>
      <w:r w:rsidRPr="002D484F">
        <w:tab/>
        <w:t>Bend types and the flaws that must be avoided during bending</w:t>
      </w:r>
    </w:p>
    <w:p w14:paraId="7492D137" w14:textId="77777777" w:rsidR="002D484F" w:rsidRPr="002D484F" w:rsidRDefault="002D484F" w:rsidP="00C136AD">
      <w:pPr>
        <w:ind w:left="1080" w:hanging="360"/>
      </w:pPr>
      <w:r w:rsidRPr="002D484F">
        <w:t>c.</w:t>
      </w:r>
      <w:r w:rsidRPr="002D484F">
        <w:tab/>
        <w:t>Bending devices and their uses</w:t>
      </w:r>
    </w:p>
    <w:p w14:paraId="3F7115FA" w14:textId="77777777" w:rsidR="002D484F" w:rsidRPr="002D484F" w:rsidRDefault="002D484F" w:rsidP="00C136AD">
      <w:pPr>
        <w:ind w:left="720" w:hanging="360"/>
      </w:pPr>
      <w:r w:rsidRPr="002D484F">
        <w:t>C.</w:t>
      </w:r>
      <w:r w:rsidRPr="002D484F">
        <w:tab/>
        <w:t>Methods for joining tubing and related fittings</w:t>
      </w:r>
    </w:p>
    <w:p w14:paraId="70650058" w14:textId="77777777" w:rsidR="002D484F" w:rsidRPr="002D484F" w:rsidRDefault="002D484F" w:rsidP="00C136AD">
      <w:pPr>
        <w:ind w:left="1080" w:hanging="360"/>
      </w:pPr>
      <w:r w:rsidRPr="002D484F">
        <w:t>a.</w:t>
      </w:r>
      <w:r w:rsidRPr="002D484F">
        <w:tab/>
        <w:t>Types of compression fittings</w:t>
      </w:r>
    </w:p>
    <w:p w14:paraId="6DCB18B7" w14:textId="77777777" w:rsidR="002D484F" w:rsidRPr="002D484F" w:rsidRDefault="002D484F" w:rsidP="00C136AD">
      <w:pPr>
        <w:ind w:left="1080" w:hanging="360"/>
      </w:pPr>
      <w:r w:rsidRPr="002D484F">
        <w:t>b.</w:t>
      </w:r>
      <w:r w:rsidRPr="002D484F">
        <w:tab/>
        <w:t>Assembly of a compression fitting</w:t>
      </w:r>
    </w:p>
    <w:p w14:paraId="2380224A" w14:textId="77777777" w:rsidR="002D484F" w:rsidRPr="002D484F" w:rsidRDefault="002D484F" w:rsidP="00C136AD">
      <w:pPr>
        <w:ind w:left="1080" w:hanging="360"/>
      </w:pPr>
      <w:r w:rsidRPr="002D484F">
        <w:t>c.</w:t>
      </w:r>
      <w:r w:rsidRPr="002D484F">
        <w:tab/>
        <w:t>Flare fittings</w:t>
      </w:r>
    </w:p>
    <w:p w14:paraId="05B02377" w14:textId="77777777" w:rsidR="002D484F" w:rsidRPr="002D484F" w:rsidRDefault="002D484F" w:rsidP="00C136AD">
      <w:pPr>
        <w:ind w:left="1080" w:hanging="360"/>
      </w:pPr>
      <w:r w:rsidRPr="002D484F">
        <w:t>d.</w:t>
      </w:r>
      <w:r w:rsidRPr="002D484F">
        <w:tab/>
        <w:t>Fittings used for welding and brazing</w:t>
      </w:r>
    </w:p>
    <w:p w14:paraId="514D30A5" w14:textId="77777777" w:rsidR="002D484F" w:rsidRPr="002D484F" w:rsidRDefault="002D484F" w:rsidP="00C136AD">
      <w:pPr>
        <w:ind w:left="1080" w:hanging="360"/>
      </w:pPr>
      <w:r w:rsidRPr="002D484F">
        <w:t>e.</w:t>
      </w:r>
      <w:r w:rsidRPr="002D484F">
        <w:tab/>
        <w:t>Method used to join PVC tubing</w:t>
      </w:r>
    </w:p>
    <w:p w14:paraId="19500E6C" w14:textId="77777777" w:rsidR="002D484F" w:rsidRPr="002D484F" w:rsidRDefault="002D484F" w:rsidP="002D484F"/>
    <w:p w14:paraId="2F460EF7" w14:textId="77777777" w:rsidR="002D484F" w:rsidRPr="002D484F" w:rsidRDefault="002D484F" w:rsidP="002D484F">
      <w:r w:rsidRPr="002D484F">
        <w:t>XI.</w:t>
      </w:r>
      <w:r w:rsidRPr="002D484F">
        <w:tab/>
        <w:t>Steel Piping Practices</w:t>
      </w:r>
    </w:p>
    <w:p w14:paraId="2DB8E961" w14:textId="77777777" w:rsidR="002D484F" w:rsidRPr="002D484F" w:rsidRDefault="002D484F" w:rsidP="00C136AD">
      <w:pPr>
        <w:ind w:left="720" w:hanging="360"/>
      </w:pPr>
      <w:r w:rsidRPr="002D484F">
        <w:t>A.</w:t>
      </w:r>
      <w:r w:rsidRPr="002D484F">
        <w:tab/>
        <w:t>Types of steel pipe and fittings</w:t>
      </w:r>
    </w:p>
    <w:p w14:paraId="29DE0B4D" w14:textId="77777777" w:rsidR="002D484F" w:rsidRPr="002D484F" w:rsidRDefault="002D484F" w:rsidP="00C136AD">
      <w:pPr>
        <w:ind w:left="1080" w:hanging="360"/>
      </w:pPr>
      <w:r w:rsidRPr="002D484F">
        <w:t>a.</w:t>
      </w:r>
      <w:r w:rsidRPr="002D484F">
        <w:tab/>
        <w:t>Characteristics and uses of steel pipe</w:t>
      </w:r>
    </w:p>
    <w:p w14:paraId="46645360" w14:textId="77777777" w:rsidR="002D484F" w:rsidRPr="002D484F" w:rsidRDefault="002D484F" w:rsidP="00C136AD">
      <w:pPr>
        <w:ind w:left="1080" w:hanging="360"/>
      </w:pPr>
      <w:r w:rsidRPr="002D484F">
        <w:t>b.</w:t>
      </w:r>
      <w:r w:rsidRPr="002D484F">
        <w:tab/>
        <w:t>Classification and measurement of pipe threads</w:t>
      </w:r>
    </w:p>
    <w:p w14:paraId="11DF71E1" w14:textId="77777777" w:rsidR="002D484F" w:rsidRPr="002D484F" w:rsidRDefault="002D484F" w:rsidP="00C136AD">
      <w:pPr>
        <w:ind w:left="1080" w:hanging="360"/>
      </w:pPr>
      <w:r w:rsidRPr="002D484F">
        <w:t>c.</w:t>
      </w:r>
      <w:r w:rsidRPr="002D484F">
        <w:tab/>
        <w:t>Types of fittings used on steel pipe and their uses</w:t>
      </w:r>
    </w:p>
    <w:p w14:paraId="44207CB6" w14:textId="77777777" w:rsidR="002D484F" w:rsidRPr="002D484F" w:rsidRDefault="002D484F" w:rsidP="00C136AD">
      <w:pPr>
        <w:ind w:left="1080" w:hanging="360"/>
      </w:pPr>
      <w:r w:rsidRPr="002D484F">
        <w:t>d.</w:t>
      </w:r>
      <w:r w:rsidRPr="002D484F">
        <w:tab/>
        <w:t>Measuring lengths of steel pipe properly</w:t>
      </w:r>
    </w:p>
    <w:p w14:paraId="2D5D1FE5" w14:textId="77777777" w:rsidR="002D484F" w:rsidRPr="002D484F" w:rsidRDefault="002D484F" w:rsidP="00C136AD">
      <w:pPr>
        <w:ind w:left="720" w:hanging="360"/>
      </w:pPr>
      <w:r w:rsidRPr="002D484F">
        <w:t>B.</w:t>
      </w:r>
      <w:r w:rsidRPr="002D484F">
        <w:tab/>
        <w:t>Tools and methods used to cut and thread steel pipe</w:t>
      </w:r>
    </w:p>
    <w:p w14:paraId="689D5C7F" w14:textId="77777777" w:rsidR="002D484F" w:rsidRPr="002D484F" w:rsidRDefault="002D484F" w:rsidP="00C136AD">
      <w:pPr>
        <w:ind w:left="1080" w:hanging="360"/>
      </w:pPr>
      <w:r w:rsidRPr="002D484F">
        <w:t>a.</w:t>
      </w:r>
      <w:r w:rsidRPr="002D484F">
        <w:tab/>
        <w:t>Pipe cutting and reaming tools and their uses</w:t>
      </w:r>
    </w:p>
    <w:p w14:paraId="77F258D6" w14:textId="77777777" w:rsidR="002D484F" w:rsidRPr="002D484F" w:rsidRDefault="002D484F" w:rsidP="00C136AD">
      <w:pPr>
        <w:ind w:left="1080" w:hanging="360"/>
      </w:pPr>
      <w:r w:rsidRPr="002D484F">
        <w:t>b.</w:t>
      </w:r>
      <w:r w:rsidRPr="002D484F">
        <w:tab/>
        <w:t>Threading tools and their uses</w:t>
      </w:r>
    </w:p>
    <w:p w14:paraId="27470EBE" w14:textId="77777777" w:rsidR="002D484F" w:rsidRPr="002D484F" w:rsidRDefault="002D484F" w:rsidP="00C136AD">
      <w:pPr>
        <w:ind w:left="720" w:hanging="360"/>
      </w:pPr>
      <w:r w:rsidRPr="002D484F">
        <w:t>C.</w:t>
      </w:r>
      <w:r w:rsidRPr="002D484F">
        <w:tab/>
        <w:t>Methods of installing and mechanically joining steel pipe</w:t>
      </w:r>
    </w:p>
    <w:p w14:paraId="6C0D5262" w14:textId="77777777" w:rsidR="002D484F" w:rsidRPr="002D484F" w:rsidRDefault="002D484F" w:rsidP="00C136AD">
      <w:pPr>
        <w:ind w:left="1080" w:hanging="360"/>
      </w:pPr>
      <w:r w:rsidRPr="002D484F">
        <w:t>a.</w:t>
      </w:r>
      <w:r w:rsidRPr="002D484F">
        <w:tab/>
        <w:t>Methods and use of tools to connect threaded pipe</w:t>
      </w:r>
    </w:p>
    <w:p w14:paraId="561E5EC1" w14:textId="77777777" w:rsidR="002D484F" w:rsidRPr="002D484F" w:rsidRDefault="002D484F" w:rsidP="00C136AD">
      <w:pPr>
        <w:ind w:left="1080" w:hanging="360"/>
      </w:pPr>
      <w:r w:rsidRPr="002D484F">
        <w:t>b.</w:t>
      </w:r>
      <w:r w:rsidRPr="002D484F">
        <w:tab/>
        <w:t>Assembly of flanged steel pipe</w:t>
      </w:r>
    </w:p>
    <w:p w14:paraId="6625F458" w14:textId="77777777" w:rsidR="002D484F" w:rsidRPr="002D484F" w:rsidRDefault="002D484F" w:rsidP="00C136AD">
      <w:pPr>
        <w:ind w:left="1080" w:hanging="360"/>
      </w:pPr>
      <w:r w:rsidRPr="002D484F">
        <w:t>c.</w:t>
      </w:r>
      <w:r w:rsidRPr="002D484F">
        <w:tab/>
        <w:t>Welding methods used to join pipe</w:t>
      </w:r>
    </w:p>
    <w:p w14:paraId="591BB2D4" w14:textId="77777777" w:rsidR="002D484F" w:rsidRPr="002D484F" w:rsidRDefault="002D484F" w:rsidP="00C136AD">
      <w:pPr>
        <w:ind w:left="1080" w:hanging="360"/>
      </w:pPr>
      <w:r w:rsidRPr="002D484F">
        <w:t>d.</w:t>
      </w:r>
      <w:r w:rsidRPr="002D484F">
        <w:tab/>
        <w:t>Installing steel pipe correctly</w:t>
      </w:r>
    </w:p>
    <w:p w14:paraId="16A84736" w14:textId="77777777" w:rsidR="002D484F" w:rsidRPr="002D484F" w:rsidRDefault="002D484F" w:rsidP="002D484F"/>
    <w:p w14:paraId="50C08E13" w14:textId="77777777" w:rsidR="002D484F" w:rsidRPr="002D484F" w:rsidRDefault="002D484F" w:rsidP="002D484F">
      <w:r w:rsidRPr="002D484F">
        <w:t>XII.</w:t>
      </w:r>
      <w:r w:rsidRPr="002D484F">
        <w:tab/>
        <w:t>Hoses</w:t>
      </w:r>
    </w:p>
    <w:p w14:paraId="0617563B" w14:textId="77777777" w:rsidR="002D484F" w:rsidRPr="002D484F" w:rsidRDefault="002D484F" w:rsidP="00C136AD">
      <w:pPr>
        <w:ind w:left="720" w:hanging="360"/>
      </w:pPr>
      <w:r w:rsidRPr="002D484F">
        <w:t>A.</w:t>
      </w:r>
      <w:r w:rsidRPr="002D484F">
        <w:tab/>
        <w:t>Types of hoses used in instrumentation systems</w:t>
      </w:r>
    </w:p>
    <w:p w14:paraId="4853DB6B" w14:textId="77777777" w:rsidR="002D484F" w:rsidRPr="002D484F" w:rsidRDefault="002D484F" w:rsidP="00C136AD">
      <w:pPr>
        <w:ind w:left="1080" w:hanging="360"/>
      </w:pPr>
      <w:r w:rsidRPr="002D484F">
        <w:t>a.</w:t>
      </w:r>
      <w:r w:rsidRPr="002D484F">
        <w:tab/>
        <w:t>Hose standards and common sizing/pressure rating conventions</w:t>
      </w:r>
    </w:p>
    <w:p w14:paraId="5415645F" w14:textId="77777777" w:rsidR="002D484F" w:rsidRPr="002D484F" w:rsidRDefault="002D484F" w:rsidP="00C136AD">
      <w:pPr>
        <w:ind w:left="1080" w:hanging="360"/>
      </w:pPr>
      <w:r w:rsidRPr="002D484F">
        <w:t>b.</w:t>
      </w:r>
      <w:r w:rsidRPr="002D484F">
        <w:tab/>
        <w:t>Types of metallic hoses</w:t>
      </w:r>
    </w:p>
    <w:p w14:paraId="53B87BCF" w14:textId="77777777" w:rsidR="002D484F" w:rsidRPr="002D484F" w:rsidRDefault="002D484F" w:rsidP="00C136AD">
      <w:pPr>
        <w:ind w:left="1080" w:hanging="360"/>
      </w:pPr>
      <w:r w:rsidRPr="002D484F">
        <w:t>c.</w:t>
      </w:r>
      <w:r w:rsidRPr="002D484F">
        <w:tab/>
        <w:t>Types of non-metallic hoses</w:t>
      </w:r>
    </w:p>
    <w:p w14:paraId="6772923B" w14:textId="77777777" w:rsidR="002D484F" w:rsidRPr="002D484F" w:rsidRDefault="002D484F" w:rsidP="00C136AD">
      <w:pPr>
        <w:ind w:left="1080" w:hanging="360"/>
      </w:pPr>
      <w:r w:rsidRPr="002D484F">
        <w:t>d.</w:t>
      </w:r>
      <w:r w:rsidRPr="002D484F">
        <w:tab/>
        <w:t>Methods used in storing and handling hoses</w:t>
      </w:r>
    </w:p>
    <w:p w14:paraId="3160E010" w14:textId="77777777" w:rsidR="002D484F" w:rsidRPr="002D484F" w:rsidRDefault="002D484F" w:rsidP="00C136AD">
      <w:pPr>
        <w:ind w:left="720" w:hanging="360"/>
      </w:pPr>
      <w:r w:rsidRPr="002D484F">
        <w:t>B.</w:t>
      </w:r>
      <w:r w:rsidRPr="002D484F">
        <w:tab/>
        <w:t>Approaches to hose construction and relevant hose fittings</w:t>
      </w:r>
    </w:p>
    <w:p w14:paraId="6C809E9A" w14:textId="77777777" w:rsidR="002D484F" w:rsidRPr="002D484F" w:rsidRDefault="002D484F" w:rsidP="00C136AD">
      <w:pPr>
        <w:ind w:left="1080" w:hanging="360"/>
      </w:pPr>
      <w:r w:rsidRPr="002D484F">
        <w:t>a.</w:t>
      </w:r>
      <w:r w:rsidRPr="002D484F">
        <w:tab/>
        <w:t>Approaches to hose construction and applications</w:t>
      </w:r>
    </w:p>
    <w:p w14:paraId="1D515D27" w14:textId="77777777" w:rsidR="002D484F" w:rsidRPr="002D484F" w:rsidRDefault="002D484F" w:rsidP="00C136AD">
      <w:pPr>
        <w:ind w:left="1080" w:hanging="360"/>
      </w:pPr>
      <w:r w:rsidRPr="002D484F">
        <w:t>b.</w:t>
      </w:r>
      <w:r w:rsidRPr="002D484F">
        <w:tab/>
        <w:t>Fittings used to assemble hoses and their uses</w:t>
      </w:r>
    </w:p>
    <w:p w14:paraId="41F0EE72" w14:textId="556F6786" w:rsidR="00594256" w:rsidRDefault="002D484F" w:rsidP="00C136AD">
      <w:pPr>
        <w:ind w:left="1080" w:hanging="360"/>
      </w:pPr>
      <w:r w:rsidRPr="002D484F">
        <w:t>c.</w:t>
      </w:r>
      <w:r w:rsidRPr="002D484F">
        <w:tab/>
        <w:t xml:space="preserve">Installation of a standard reusable hose fitting </w:t>
      </w:r>
      <w:r w:rsidR="00594256">
        <w:fldChar w:fldCharType="end"/>
      </w:r>
      <w:bookmarkEnd w:id="24"/>
    </w:p>
    <w:p w14:paraId="41F0EE73" w14:textId="77777777" w:rsidR="00594256" w:rsidRDefault="00594256" w:rsidP="00505C66"/>
    <w:p w14:paraId="41F0EE74"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0EE79" w14:textId="77777777" w:rsidR="00FD2A05" w:rsidRDefault="00FD2A05">
      <w:r>
        <w:separator/>
      </w:r>
    </w:p>
  </w:endnote>
  <w:endnote w:type="continuationSeparator" w:id="0">
    <w:p w14:paraId="41F0EE7A"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EE7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0EE7C"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EE7D" w14:textId="5E514D2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6AD">
      <w:rPr>
        <w:rStyle w:val="PageNumber"/>
        <w:noProof/>
      </w:rPr>
      <w:t>2</w:t>
    </w:r>
    <w:r>
      <w:rPr>
        <w:rStyle w:val="PageNumber"/>
      </w:rPr>
      <w:fldChar w:fldCharType="end"/>
    </w:r>
  </w:p>
  <w:p w14:paraId="41F0EE7E"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EE77" w14:textId="77777777" w:rsidR="00FD2A05" w:rsidRDefault="00FD2A05">
      <w:r>
        <w:separator/>
      </w:r>
    </w:p>
  </w:footnote>
  <w:footnote w:type="continuationSeparator" w:id="0">
    <w:p w14:paraId="41F0EE78"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GWg7tQSqaZoIP3XmC5LksaK6Yyx7HpsqbDQd3nbwi/pTpKLaa5Ojupr1FXtxAuU/uxoX75rSy0CFeereLkwHw==" w:salt="qWaC+fmpUk1tVEExCkDXV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NjaxtDA2tAAyTZR0lIJTi4sz8/NACgxrAQU421As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2430"/>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3983"/>
    <w:rsid w:val="002B2C9E"/>
    <w:rsid w:val="002B5E4A"/>
    <w:rsid w:val="002C448D"/>
    <w:rsid w:val="002D484F"/>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8D4"/>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5C2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7CAB"/>
    <w:rsid w:val="006C1BE1"/>
    <w:rsid w:val="006C3B6F"/>
    <w:rsid w:val="006C63B3"/>
    <w:rsid w:val="006C6B40"/>
    <w:rsid w:val="006D1095"/>
    <w:rsid w:val="006D235E"/>
    <w:rsid w:val="006D434F"/>
    <w:rsid w:val="006E09F8"/>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1768"/>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63F4"/>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4D33"/>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2F3A"/>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136AD"/>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67DE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15C2"/>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3F0B"/>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0EE3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950AAB3-ED37-44F5-9FB1-D5F0D4D0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5</Pages>
  <Words>1565</Words>
  <Characters>9093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2020-11-13T13:26:00Z</dcterms:modified>
</cp:coreProperties>
</file>