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11-14T00:00:00Z">
          <w:dateFormat w:val="M/d/yyyy"/>
          <w:lid w:val="en-US"/>
          <w:storeMappedDataAs w:val="dateTime"/>
          <w:calendar w:val="gregorian"/>
        </w:date>
      </w:sdtPr>
      <w:sdtEndPr/>
      <w:sdtContent>
        <w:p w14:paraId="3A5B603C" w14:textId="7479A45D" w:rsidR="00397F62" w:rsidRPr="00891DED" w:rsidRDefault="000642C8" w:rsidP="0046071E">
          <w:pPr>
            <w:pStyle w:val="Heading1"/>
            <w:rPr>
              <w:b w:val="0"/>
              <w:sz w:val="20"/>
              <w:szCs w:val="20"/>
            </w:rPr>
          </w:pPr>
          <w:r>
            <w:rPr>
              <w:b w:val="0"/>
              <w:sz w:val="20"/>
              <w:szCs w:val="20"/>
              <w:lang w:val="en-US"/>
            </w:rPr>
            <w:t>11/14/2022</w:t>
          </w:r>
        </w:p>
      </w:sdtContent>
    </w:sdt>
    <w:p w14:paraId="5E87A7E6"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1541150C" w14:textId="77777777" w:rsidR="00397F62" w:rsidRPr="00397F62" w:rsidRDefault="00397F62" w:rsidP="00397F62">
      <w:pPr>
        <w:jc w:val="center"/>
      </w:pPr>
    </w:p>
    <w:p w14:paraId="7CD135D0" w14:textId="77777777" w:rsidR="00212958" w:rsidRPr="000660AA" w:rsidRDefault="00212958" w:rsidP="00571E7F">
      <w:pPr>
        <w:jc w:val="center"/>
        <w:rPr>
          <w:sz w:val="36"/>
          <w:szCs w:val="36"/>
        </w:rPr>
      </w:pPr>
      <w:r w:rsidRPr="000660AA">
        <w:rPr>
          <w:sz w:val="36"/>
          <w:szCs w:val="36"/>
        </w:rPr>
        <w:t>Baton Rouge Community College</w:t>
      </w:r>
    </w:p>
    <w:p w14:paraId="010A5F35" w14:textId="77777777" w:rsidR="00212958" w:rsidRPr="00853241" w:rsidRDefault="00212958" w:rsidP="000D6C70">
      <w:pPr>
        <w:jc w:val="center"/>
      </w:pPr>
      <w:r w:rsidRPr="000660AA">
        <w:rPr>
          <w:i/>
          <w:sz w:val="32"/>
          <w:szCs w:val="32"/>
        </w:rPr>
        <w:t>Academic Affairs Master Syllabus</w:t>
      </w:r>
    </w:p>
    <w:p w14:paraId="05F32470" w14:textId="77777777" w:rsidR="00212958" w:rsidRPr="000821D6" w:rsidRDefault="00212958" w:rsidP="0074285D">
      <w:pPr>
        <w:jc w:val="center"/>
        <w:rPr>
          <w:szCs w:val="36"/>
        </w:rPr>
      </w:pPr>
    </w:p>
    <w:p w14:paraId="5BC9884C" w14:textId="2E47CAE5"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bookmarkStart w:id="1" w:name="_GoBack"/>
      <w:r w:rsidR="00056D11">
        <w:t>1 December 2022</w:t>
      </w:r>
      <w:bookmarkEnd w:id="1"/>
      <w:r w:rsidRPr="00212958">
        <w:rPr>
          <w:u w:val="single"/>
        </w:rPr>
        <w:fldChar w:fldCharType="end"/>
      </w:r>
      <w:bookmarkEnd w:id="0"/>
    </w:p>
    <w:p w14:paraId="5D7EA601" w14:textId="6831265B"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9657DF">
        <w:t xml:space="preserve">Fall </w:t>
      </w:r>
      <w:r w:rsidR="00AA644D">
        <w:t>202</w:t>
      </w:r>
      <w:r w:rsidR="009657DF">
        <w:t>3</w:t>
      </w:r>
      <w:r w:rsidRPr="00212958">
        <w:rPr>
          <w:u w:val="single"/>
        </w:rPr>
        <w:fldChar w:fldCharType="end"/>
      </w:r>
      <w:bookmarkEnd w:id="2"/>
    </w:p>
    <w:p w14:paraId="5EB35F82" w14:textId="77777777" w:rsidR="00212958" w:rsidRDefault="00212958" w:rsidP="0074285D">
      <w:pPr>
        <w:jc w:val="center"/>
      </w:pPr>
    </w:p>
    <w:p w14:paraId="2263F4B1"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3E02CE" w:rsidRPr="003E02CE">
        <w:t>Paint and Refinish</w:t>
      </w:r>
      <w:r w:rsidR="00D7145B" w:rsidRPr="00D7145B">
        <w:rPr>
          <w:u w:val="single"/>
        </w:rPr>
        <w:fldChar w:fldCharType="end"/>
      </w:r>
      <w:bookmarkEnd w:id="3"/>
    </w:p>
    <w:p w14:paraId="6FAEE471" w14:textId="77777777" w:rsidR="00D7145B" w:rsidRDefault="00D7145B" w:rsidP="00D7145B"/>
    <w:p w14:paraId="237EC175" w14:textId="61E3B24D"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4604B">
        <w:t>CLRP</w:t>
      </w:r>
      <w:r w:rsidR="00880C43">
        <w:t xml:space="preserve"> 1224</w:t>
      </w:r>
      <w:r w:rsidR="00A4604B">
        <w:t xml:space="preserve"> </w:t>
      </w:r>
      <w:r w:rsidRPr="00D7145B">
        <w:rPr>
          <w:u w:val="single"/>
        </w:rPr>
        <w:fldChar w:fldCharType="end"/>
      </w:r>
      <w:bookmarkEnd w:id="4"/>
    </w:p>
    <w:p w14:paraId="50D06977" w14:textId="77777777" w:rsidR="00D7145B" w:rsidRDefault="00D7145B" w:rsidP="00D7145B"/>
    <w:p w14:paraId="666ACA67" w14:textId="79B829D2" w:rsidR="00516FFE" w:rsidRDefault="00516FFE" w:rsidP="00D7145B">
      <w:r w:rsidRPr="00516FFE">
        <w:rPr>
          <w:b/>
        </w:rPr>
        <w:t>Previous Course Rubric</w:t>
      </w:r>
      <w:r>
        <w:t>:</w:t>
      </w:r>
      <w:r>
        <w:tab/>
      </w:r>
      <w:r w:rsidRPr="002218CF">
        <w:fldChar w:fldCharType="begin">
          <w:ffData>
            <w:name w:val="Text31"/>
            <w:enabled/>
            <w:calcOnExit w:val="0"/>
            <w:textInput/>
          </w:ffData>
        </w:fldChar>
      </w:r>
      <w:r w:rsidRPr="002218CF">
        <w:instrText xml:space="preserve"> FORMTEXT </w:instrText>
      </w:r>
      <w:r w:rsidRPr="002218CF">
        <w:fldChar w:fldCharType="separate"/>
      </w:r>
      <w:r w:rsidR="00880C43">
        <w:t>CLRP 2204</w:t>
      </w:r>
      <w:r w:rsidRPr="002218CF">
        <w:fldChar w:fldCharType="end"/>
      </w:r>
    </w:p>
    <w:p w14:paraId="29E3B8E5" w14:textId="77777777" w:rsidR="00516FFE" w:rsidRDefault="00516FFE" w:rsidP="00D7145B"/>
    <w:p w14:paraId="2038FD1D" w14:textId="4EA40957" w:rsidR="00212958" w:rsidRPr="000E047A" w:rsidRDefault="00D7145B" w:rsidP="00D7145B">
      <w:r w:rsidRPr="00516FFE">
        <w:rPr>
          <w:b/>
        </w:rPr>
        <w:t>Lecture Hours per week-lab hours per week-credit hours</w:t>
      </w:r>
      <w:r>
        <w:t>:</w:t>
      </w:r>
      <w:r>
        <w:tab/>
      </w:r>
      <w:r w:rsidR="00212958" w:rsidRPr="00D7145B">
        <w:rPr>
          <w:u w:val="single"/>
        </w:rPr>
        <w:fldChar w:fldCharType="begin">
          <w:ffData>
            <w:name w:val="Text27"/>
            <w:enabled/>
            <w:calcOnExit w:val="0"/>
            <w:textInput>
              <w:maxLength w:val="30"/>
            </w:textInput>
          </w:ffData>
        </w:fldChar>
      </w:r>
      <w:bookmarkStart w:id="5" w:name="Text27"/>
      <w:r w:rsidR="00212958" w:rsidRPr="00D7145B">
        <w:rPr>
          <w:u w:val="single"/>
        </w:rPr>
        <w:instrText xml:space="preserve"> FORMTEXT </w:instrText>
      </w:r>
      <w:r w:rsidR="00212958" w:rsidRPr="00D7145B">
        <w:rPr>
          <w:u w:val="single"/>
        </w:rPr>
      </w:r>
      <w:r w:rsidR="00212958" w:rsidRPr="00D7145B">
        <w:rPr>
          <w:u w:val="single"/>
        </w:rPr>
        <w:fldChar w:fldCharType="separate"/>
      </w:r>
      <w:r w:rsidR="007B67B0">
        <w:t>3</w:t>
      </w:r>
      <w:r w:rsidR="00A5097D">
        <w:t>-</w:t>
      </w:r>
      <w:r w:rsidR="001008BE">
        <w:t>2</w:t>
      </w:r>
      <w:r w:rsidR="00A5097D">
        <w:t>-</w:t>
      </w:r>
      <w:r w:rsidR="007B67B0">
        <w:t>4</w:t>
      </w:r>
      <w:r w:rsidR="00212958" w:rsidRPr="00D7145B">
        <w:rPr>
          <w:u w:val="single"/>
        </w:rPr>
        <w:fldChar w:fldCharType="end"/>
      </w:r>
      <w:bookmarkEnd w:id="5"/>
    </w:p>
    <w:p w14:paraId="455305CB" w14:textId="77777777" w:rsidR="00516FFE" w:rsidRPr="00EE4863" w:rsidRDefault="00516FFE" w:rsidP="00D7145B">
      <w:pPr>
        <w:rPr>
          <w:sz w:val="20"/>
        </w:rPr>
      </w:pPr>
    </w:p>
    <w:p w14:paraId="4B45D430" w14:textId="77777777" w:rsidR="00827EB0" w:rsidRPr="000E047A" w:rsidRDefault="00827EB0" w:rsidP="00827EB0">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EC7133">
        <w:fldChar w:fldCharType="begin">
          <w:ffData>
            <w:name w:val="Text27"/>
            <w:enabled/>
            <w:calcOnExit w:val="0"/>
            <w:textInput>
              <w:maxLength w:val="30"/>
            </w:textInput>
          </w:ffData>
        </w:fldChar>
      </w:r>
      <w:r w:rsidRPr="00EC7133">
        <w:instrText xml:space="preserve"> FORMTEXT </w:instrText>
      </w:r>
      <w:r w:rsidRPr="00EC7133">
        <w:fldChar w:fldCharType="separate"/>
      </w:r>
      <w:r w:rsidRPr="00EC7133">
        <w:t>45</w:t>
      </w:r>
      <w:r w:rsidRPr="00EC7133">
        <w:fldChar w:fldCharType="end"/>
      </w:r>
      <w:r w:rsidRPr="00EC7133">
        <w:t>-</w:t>
      </w:r>
      <w:r w:rsidRPr="00EC7133">
        <w:fldChar w:fldCharType="begin">
          <w:ffData>
            <w:name w:val="Text35"/>
            <w:enabled/>
            <w:calcOnExit w:val="0"/>
            <w:textInput/>
          </w:ffData>
        </w:fldChar>
      </w:r>
      <w:bookmarkStart w:id="6" w:name="Text35"/>
      <w:r w:rsidRPr="00EC7133">
        <w:instrText xml:space="preserve"> FORMTEXT </w:instrText>
      </w:r>
      <w:r w:rsidRPr="00EC7133">
        <w:fldChar w:fldCharType="separate"/>
      </w:r>
      <w:r w:rsidRPr="00EC7133">
        <w:t>30</w:t>
      </w:r>
      <w:r w:rsidRPr="00EC7133">
        <w:fldChar w:fldCharType="end"/>
      </w:r>
      <w:bookmarkEnd w:id="6"/>
      <w:r w:rsidRPr="00EC7133">
        <w:t>-</w:t>
      </w:r>
      <w:r w:rsidRPr="00EC7133">
        <w:fldChar w:fldCharType="begin">
          <w:ffData>
            <w:name w:val="Text36"/>
            <w:enabled/>
            <w:calcOnExit w:val="0"/>
            <w:textInput/>
          </w:ffData>
        </w:fldChar>
      </w:r>
      <w:bookmarkStart w:id="7" w:name="Text36"/>
      <w:r w:rsidRPr="00EC7133">
        <w:instrText xml:space="preserve"> FORMTEXT </w:instrText>
      </w:r>
      <w:r w:rsidRPr="00EC7133">
        <w:fldChar w:fldCharType="separate"/>
      </w:r>
      <w:r w:rsidRPr="00EC7133">
        <w:t>75</w:t>
      </w:r>
      <w:r w:rsidRPr="00EC7133">
        <w:fldChar w:fldCharType="end"/>
      </w:r>
      <w:bookmarkEnd w:id="7"/>
    </w:p>
    <w:p w14:paraId="50EA1D83" w14:textId="77777777" w:rsidR="00827EB0" w:rsidRPr="00EE4863" w:rsidRDefault="00827EB0" w:rsidP="00827EB0">
      <w:pPr>
        <w:rPr>
          <w:sz w:val="20"/>
        </w:rPr>
      </w:pPr>
    </w:p>
    <w:p w14:paraId="1D1228CC"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2218CF">
        <w:fldChar w:fldCharType="begin">
          <w:ffData>
            <w:name w:val="Text24"/>
            <w:enabled/>
            <w:calcOnExit w:val="0"/>
            <w:textInput/>
          </w:ffData>
        </w:fldChar>
      </w:r>
      <w:bookmarkStart w:id="8" w:name="Text24"/>
      <w:r w:rsidRPr="002218CF">
        <w:instrText xml:space="preserve"> FORMTEXT </w:instrText>
      </w:r>
      <w:r w:rsidRPr="002218CF">
        <w:fldChar w:fldCharType="separate"/>
      </w:r>
      <w:r w:rsidR="00B842F5" w:rsidRPr="002218CF">
        <w:t> </w:t>
      </w:r>
      <w:r w:rsidR="00B842F5" w:rsidRPr="002218CF">
        <w:t> </w:t>
      </w:r>
      <w:r w:rsidR="00B842F5" w:rsidRPr="002218CF">
        <w:t> </w:t>
      </w:r>
      <w:r w:rsidR="00B842F5" w:rsidRPr="002218CF">
        <w:t> </w:t>
      </w:r>
      <w:r w:rsidR="00B842F5" w:rsidRPr="002218CF">
        <w:t> </w:t>
      </w:r>
      <w:r w:rsidRPr="002218CF">
        <w:fldChar w:fldCharType="end"/>
      </w:r>
      <w:bookmarkEnd w:id="8"/>
    </w:p>
    <w:p w14:paraId="5CB3CABD" w14:textId="77777777" w:rsidR="00212958" w:rsidRPr="00D7145B" w:rsidRDefault="00212958" w:rsidP="00D7145B"/>
    <w:p w14:paraId="78758A13"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9"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26957" w:rsidRPr="00426957">
        <w:t>47.060</w:t>
      </w:r>
      <w:r w:rsidR="00A5097D">
        <w:t>3</w:t>
      </w:r>
      <w:r w:rsidR="00212958" w:rsidRPr="00516FFE">
        <w:rPr>
          <w:u w:val="single"/>
        </w:rPr>
        <w:fldChar w:fldCharType="end"/>
      </w:r>
      <w:bookmarkEnd w:id="9"/>
    </w:p>
    <w:p w14:paraId="503EFDCD" w14:textId="77777777" w:rsidR="00C40487" w:rsidRDefault="00C40487" w:rsidP="00C40487"/>
    <w:p w14:paraId="1B9B87E7" w14:textId="0D5712DA"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0" w:name="Text32"/>
      <w:r>
        <w:instrText xml:space="preserve"> FORMTEXT </w:instrText>
      </w:r>
      <w:r>
        <w:fldChar w:fldCharType="separate"/>
      </w:r>
      <w:r w:rsidR="007B67B0" w:rsidRPr="007B67B0">
        <w:t>Covers color maps, electronic paint formulation systems, and techniques to make sprayout panels for color evaluation and tri-coat finishes. Other techniques include final sanding, masking, color mixing and tinting, spray booth operations, and applying primers, sealers, and clearcoats. This course requires a lab fee.</w:t>
      </w:r>
      <w:r>
        <w:fldChar w:fldCharType="end"/>
      </w:r>
      <w:bookmarkEnd w:id="10"/>
    </w:p>
    <w:p w14:paraId="38B96802" w14:textId="77777777" w:rsidR="00860938" w:rsidRDefault="00860938" w:rsidP="007E4F12"/>
    <w:p w14:paraId="3BD7EC51" w14:textId="60B3AFC4"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1" w:name="Text15"/>
      <w:r w:rsidRPr="001137F3">
        <w:rPr>
          <w:u w:val="single"/>
        </w:rPr>
        <w:instrText xml:space="preserve"> FORMTEXT </w:instrText>
      </w:r>
      <w:r w:rsidRPr="001137F3">
        <w:rPr>
          <w:u w:val="single"/>
        </w:rPr>
      </w:r>
      <w:r w:rsidRPr="001137F3">
        <w:rPr>
          <w:u w:val="single"/>
        </w:rPr>
        <w:fldChar w:fldCharType="separate"/>
      </w:r>
      <w:r w:rsidR="00D42A44">
        <w:t xml:space="preserve">CLRP </w:t>
      </w:r>
      <w:r w:rsidR="00880C43">
        <w:t>1105 and CLRP 1</w:t>
      </w:r>
      <w:r w:rsidR="00687295">
        <w:t>11</w:t>
      </w:r>
      <w:r w:rsidR="00880C43">
        <w:t>4</w:t>
      </w:r>
      <w:r w:rsidRPr="001137F3">
        <w:rPr>
          <w:u w:val="single"/>
        </w:rPr>
        <w:fldChar w:fldCharType="end"/>
      </w:r>
      <w:bookmarkEnd w:id="11"/>
    </w:p>
    <w:p w14:paraId="6591C63A" w14:textId="77777777" w:rsidR="00860938" w:rsidRPr="0072265D" w:rsidRDefault="00860938" w:rsidP="00571E7F">
      <w:pPr>
        <w:rPr>
          <w:b/>
        </w:rPr>
      </w:pPr>
    </w:p>
    <w:p w14:paraId="246E8101" w14:textId="62754316"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2" w:name="Text14"/>
      <w:r w:rsidRPr="001137F3">
        <w:rPr>
          <w:u w:val="single"/>
        </w:rPr>
        <w:instrText xml:space="preserve"> FORMTEXT </w:instrText>
      </w:r>
      <w:r w:rsidRPr="001137F3">
        <w:rPr>
          <w:u w:val="single"/>
        </w:rPr>
      </w:r>
      <w:r w:rsidRPr="001137F3">
        <w:rPr>
          <w:u w:val="single"/>
        </w:rPr>
        <w:fldChar w:fldCharType="separate"/>
      </w:r>
      <w:r w:rsidR="00880C43">
        <w:t>CLRP 1218</w:t>
      </w:r>
      <w:r w:rsidR="00284CBA">
        <w:t xml:space="preserve"> and CLRP 1152</w:t>
      </w:r>
      <w:r w:rsidRPr="001137F3">
        <w:rPr>
          <w:u w:val="single"/>
        </w:rPr>
        <w:fldChar w:fldCharType="end"/>
      </w:r>
      <w:bookmarkEnd w:id="12"/>
    </w:p>
    <w:p w14:paraId="3E57C659" w14:textId="77777777" w:rsidR="00860938" w:rsidRPr="001137F3" w:rsidRDefault="00860938" w:rsidP="001137F3"/>
    <w:p w14:paraId="48612D02"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3" w:name="Text13"/>
      <w:r w:rsidRPr="001137F3">
        <w:rPr>
          <w:u w:val="single"/>
        </w:rPr>
        <w:instrText xml:space="preserve"> FORMTEXT </w:instrText>
      </w:r>
      <w:r w:rsidRPr="001137F3">
        <w:rPr>
          <w:u w:val="single"/>
        </w:rPr>
      </w:r>
      <w:r w:rsidRPr="001137F3">
        <w:rPr>
          <w:u w:val="single"/>
        </w:rPr>
        <w:fldChar w:fldCharType="separate"/>
      </w:r>
      <w:r w:rsidR="00426957">
        <w:t>20</w:t>
      </w:r>
      <w:r w:rsidRPr="001137F3">
        <w:rPr>
          <w:u w:val="single"/>
        </w:rPr>
        <w:fldChar w:fldCharType="end"/>
      </w:r>
      <w:bookmarkEnd w:id="13"/>
    </w:p>
    <w:p w14:paraId="5308760D" w14:textId="77777777" w:rsidR="00860938" w:rsidRPr="00926161" w:rsidRDefault="00860938" w:rsidP="00571E7F"/>
    <w:p w14:paraId="06A59FC7"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5E6CF336" w14:textId="00CEADD3" w:rsidR="004E780E" w:rsidRDefault="004E780E" w:rsidP="007B67B0">
      <w:r>
        <w:t>1.</w:t>
      </w:r>
      <w:r>
        <w:tab/>
      </w:r>
      <w:r>
        <w:fldChar w:fldCharType="begin">
          <w:ffData>
            <w:name w:val="Text8"/>
            <w:enabled/>
            <w:calcOnExit w:val="0"/>
            <w:textInput/>
          </w:ffData>
        </w:fldChar>
      </w:r>
      <w:bookmarkStart w:id="14" w:name="Text8"/>
      <w:r>
        <w:instrText xml:space="preserve"> FORMTEXT </w:instrText>
      </w:r>
      <w:r>
        <w:fldChar w:fldCharType="separate"/>
      </w:r>
      <w:r w:rsidR="007B67B0" w:rsidRPr="007B67B0">
        <w:t>Perform surface preparation.</w:t>
      </w:r>
      <w:r>
        <w:fldChar w:fldCharType="end"/>
      </w:r>
      <w:bookmarkEnd w:id="14"/>
    </w:p>
    <w:p w14:paraId="14BB5921" w14:textId="625108D6" w:rsidR="004E780E" w:rsidRDefault="004E780E" w:rsidP="0055677F">
      <w:pPr>
        <w:ind w:left="360" w:hanging="360"/>
      </w:pPr>
      <w:r>
        <w:t>2.</w:t>
      </w:r>
      <w:r>
        <w:tab/>
      </w:r>
      <w:r>
        <w:fldChar w:fldCharType="begin">
          <w:ffData>
            <w:name w:val="Text9"/>
            <w:enabled/>
            <w:calcOnExit w:val="0"/>
            <w:textInput/>
          </w:ffData>
        </w:fldChar>
      </w:r>
      <w:bookmarkStart w:id="15" w:name="Text9"/>
      <w:r>
        <w:instrText xml:space="preserve"> FORMTEXT </w:instrText>
      </w:r>
      <w:r>
        <w:fldChar w:fldCharType="separate"/>
      </w:r>
      <w:r w:rsidR="005C7D04" w:rsidRPr="005C7D04">
        <w:t>Demonstrate paint mixing, matching, and applying.</w:t>
      </w:r>
      <w:r>
        <w:fldChar w:fldCharType="end"/>
      </w:r>
      <w:bookmarkEnd w:id="15"/>
    </w:p>
    <w:p w14:paraId="7256F9C9" w14:textId="56BA5E09" w:rsidR="004E780E" w:rsidRDefault="004E780E" w:rsidP="0055677F">
      <w:pPr>
        <w:ind w:left="360" w:hanging="360"/>
      </w:pPr>
      <w:r>
        <w:t>3.</w:t>
      </w:r>
      <w:r>
        <w:tab/>
      </w:r>
      <w:r>
        <w:fldChar w:fldCharType="begin">
          <w:ffData>
            <w:name w:val="Text10"/>
            <w:enabled/>
            <w:calcOnExit w:val="0"/>
            <w:textInput/>
          </w:ffData>
        </w:fldChar>
      </w:r>
      <w:bookmarkStart w:id="16" w:name="Text10"/>
      <w:r>
        <w:instrText xml:space="preserve"> FORMTEXT </w:instrText>
      </w:r>
      <w:r>
        <w:fldChar w:fldCharType="separate"/>
      </w:r>
      <w:r w:rsidR="005C7D04" w:rsidRPr="005C7D04">
        <w:t>Identify finish defects, causes, and cures.</w:t>
      </w:r>
      <w:r>
        <w:fldChar w:fldCharType="end"/>
      </w:r>
      <w:bookmarkEnd w:id="16"/>
    </w:p>
    <w:p w14:paraId="6BF625F8" w14:textId="77777777" w:rsidR="00C40487" w:rsidRDefault="00C40487" w:rsidP="00C40487"/>
    <w:p w14:paraId="5D1B826B"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288E23B8" w14:textId="5A84ABCE" w:rsidR="00594256" w:rsidRDefault="00594256" w:rsidP="007B67B0">
      <w:r>
        <w:t>1.</w:t>
      </w:r>
      <w:r>
        <w:tab/>
      </w:r>
      <w:r>
        <w:fldChar w:fldCharType="begin">
          <w:ffData>
            <w:name w:val="Text7"/>
            <w:enabled/>
            <w:calcOnExit w:val="0"/>
            <w:textInput/>
          </w:ffData>
        </w:fldChar>
      </w:r>
      <w:bookmarkStart w:id="17" w:name="Text7"/>
      <w:r>
        <w:instrText xml:space="preserve"> FORMTEXT </w:instrText>
      </w:r>
      <w:r>
        <w:fldChar w:fldCharType="separate"/>
      </w:r>
      <w:r w:rsidR="007B67B0" w:rsidRPr="007B67B0">
        <w:t>Practical demonstration and skills performances</w:t>
      </w:r>
      <w:r>
        <w:fldChar w:fldCharType="end"/>
      </w:r>
      <w:bookmarkEnd w:id="17"/>
    </w:p>
    <w:p w14:paraId="6FFD0AA7" w14:textId="001C7259" w:rsidR="00594256" w:rsidRDefault="00594256" w:rsidP="0055677F">
      <w:pPr>
        <w:ind w:left="360" w:hanging="360"/>
      </w:pPr>
      <w:r>
        <w:t>2.</w:t>
      </w:r>
      <w:r>
        <w:tab/>
      </w:r>
      <w:r>
        <w:fldChar w:fldCharType="begin">
          <w:ffData>
            <w:name w:val="Text6"/>
            <w:enabled/>
            <w:calcOnExit w:val="0"/>
            <w:textInput/>
          </w:ffData>
        </w:fldChar>
      </w:r>
      <w:bookmarkStart w:id="18" w:name="Text6"/>
      <w:r>
        <w:instrText xml:space="preserve"> FORMTEXT </w:instrText>
      </w:r>
      <w:r>
        <w:fldChar w:fldCharType="separate"/>
      </w:r>
      <w:r w:rsidR="00EC7133" w:rsidRPr="00EC7133">
        <w:t>Homework assignments, quizzes, and tests</w:t>
      </w:r>
      <w:r>
        <w:fldChar w:fldCharType="end"/>
      </w:r>
      <w:bookmarkEnd w:id="18"/>
    </w:p>
    <w:p w14:paraId="2B713744" w14:textId="77777777" w:rsidR="00594256" w:rsidRPr="00CC3DF3" w:rsidRDefault="00594256" w:rsidP="0055677F">
      <w:pPr>
        <w:ind w:left="360" w:hanging="360"/>
      </w:pPr>
    </w:p>
    <w:p w14:paraId="316200BF" w14:textId="77777777" w:rsidR="00594256" w:rsidRPr="0072265D" w:rsidRDefault="00594256" w:rsidP="00571E7F">
      <w:pPr>
        <w:rPr>
          <w:b/>
        </w:rPr>
      </w:pPr>
      <w:r w:rsidRPr="0072265D">
        <w:rPr>
          <w:b/>
        </w:rPr>
        <w:t>Information to be included on the Instructor’s Course Syllabi:</w:t>
      </w:r>
    </w:p>
    <w:p w14:paraId="17C37F73"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41FD0D02"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23E8E257"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383FEA90"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071670AE"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02ED78F0"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6B454BBA"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5C7715C8" w14:textId="77777777" w:rsidR="00C40487" w:rsidRDefault="00C40487" w:rsidP="00505C66"/>
    <w:p w14:paraId="5F8B8A1F" w14:textId="77777777" w:rsidR="00594256" w:rsidRPr="00594256" w:rsidRDefault="00594256" w:rsidP="00505C66">
      <w:pPr>
        <w:rPr>
          <w:b/>
        </w:rPr>
      </w:pPr>
      <w:r w:rsidRPr="00594256">
        <w:rPr>
          <w:b/>
        </w:rPr>
        <w:t>Expanded Course Outline:</w:t>
      </w:r>
    </w:p>
    <w:p w14:paraId="073EB9C2" w14:textId="77777777" w:rsidR="00594256" w:rsidRDefault="00594256" w:rsidP="00505C66"/>
    <w:p w14:paraId="0C68E993" w14:textId="25134290" w:rsidR="007B67B0" w:rsidRPr="007B67B0" w:rsidRDefault="00594256" w:rsidP="007B67B0">
      <w:r>
        <w:fldChar w:fldCharType="begin">
          <w:ffData>
            <w:name w:val="Text1"/>
            <w:enabled/>
            <w:calcOnExit w:val="0"/>
            <w:textInput/>
          </w:ffData>
        </w:fldChar>
      </w:r>
      <w:bookmarkStart w:id="19" w:name="Text1"/>
      <w:r>
        <w:instrText xml:space="preserve"> FORMTEXT </w:instrText>
      </w:r>
      <w:r>
        <w:fldChar w:fldCharType="separate"/>
      </w:r>
      <w:r w:rsidR="007D2742">
        <w:t>I.</w:t>
      </w:r>
      <w:r w:rsidR="007D2742">
        <w:tab/>
      </w:r>
      <w:r w:rsidR="007B67B0" w:rsidRPr="007B67B0">
        <w:t>Perception of Color</w:t>
      </w:r>
    </w:p>
    <w:p w14:paraId="2FD55251" w14:textId="7F1991C7" w:rsidR="007B67B0" w:rsidRPr="007B67B0" w:rsidRDefault="007D2742" w:rsidP="007D2742">
      <w:pPr>
        <w:ind w:left="720" w:hanging="360"/>
      </w:pPr>
      <w:r>
        <w:t>A.</w:t>
      </w:r>
      <w:r>
        <w:tab/>
      </w:r>
      <w:r w:rsidR="007B67B0" w:rsidRPr="007B67B0">
        <w:t>Definition of color</w:t>
      </w:r>
    </w:p>
    <w:p w14:paraId="25C3C3D2" w14:textId="59148E76" w:rsidR="007B67B0" w:rsidRPr="007B67B0" w:rsidRDefault="007D2742" w:rsidP="007D2742">
      <w:pPr>
        <w:ind w:left="720" w:hanging="360"/>
      </w:pPr>
      <w:r>
        <w:t>B.</w:t>
      </w:r>
      <w:r>
        <w:tab/>
      </w:r>
      <w:r w:rsidR="007B67B0" w:rsidRPr="007B67B0">
        <w:t>Composition of light</w:t>
      </w:r>
    </w:p>
    <w:p w14:paraId="623C1352" w14:textId="44F527B9" w:rsidR="007B67B0" w:rsidRPr="007B67B0" w:rsidRDefault="007D2742" w:rsidP="007D2742">
      <w:pPr>
        <w:ind w:left="720" w:hanging="360"/>
      </w:pPr>
      <w:r>
        <w:t>C.</w:t>
      </w:r>
      <w:r>
        <w:tab/>
      </w:r>
      <w:r w:rsidR="007B67B0" w:rsidRPr="007B67B0">
        <w:t>How light affects color</w:t>
      </w:r>
    </w:p>
    <w:p w14:paraId="35BE2E4B" w14:textId="3B2952C8" w:rsidR="007B67B0" w:rsidRPr="007B67B0" w:rsidRDefault="007D2742" w:rsidP="007D2742">
      <w:pPr>
        <w:ind w:left="720" w:hanging="360"/>
      </w:pPr>
      <w:r>
        <w:t>D.</w:t>
      </w:r>
      <w:r>
        <w:tab/>
      </w:r>
      <w:r w:rsidR="007B67B0" w:rsidRPr="007B67B0">
        <w:t>Natural sunlight</w:t>
      </w:r>
    </w:p>
    <w:p w14:paraId="5C02D69A" w14:textId="521C2000" w:rsidR="007B67B0" w:rsidRPr="007B67B0" w:rsidRDefault="007D2742" w:rsidP="007D2742">
      <w:pPr>
        <w:ind w:left="720" w:hanging="360"/>
      </w:pPr>
      <w:r>
        <w:t>F.</w:t>
      </w:r>
      <w:r>
        <w:tab/>
      </w:r>
      <w:r w:rsidR="007B67B0" w:rsidRPr="007B67B0">
        <w:t>Color vision deficiency</w:t>
      </w:r>
    </w:p>
    <w:p w14:paraId="73EFA63D" w14:textId="77777777" w:rsidR="007B67B0" w:rsidRPr="007B67B0" w:rsidRDefault="007B67B0" w:rsidP="007B67B0"/>
    <w:p w14:paraId="4BC95943" w14:textId="51E13C87" w:rsidR="007B67B0" w:rsidRPr="007B67B0" w:rsidRDefault="007D2742" w:rsidP="007B67B0">
      <w:r>
        <w:t>II.</w:t>
      </w:r>
      <w:r>
        <w:tab/>
      </w:r>
      <w:r w:rsidR="007B67B0" w:rsidRPr="007B67B0">
        <w:t>Metallics and Pearls</w:t>
      </w:r>
    </w:p>
    <w:p w14:paraId="067236C9" w14:textId="70D293C0" w:rsidR="007B67B0" w:rsidRPr="007B67B0" w:rsidRDefault="007D2742" w:rsidP="007D2742">
      <w:pPr>
        <w:ind w:left="720" w:hanging="360"/>
      </w:pPr>
      <w:r>
        <w:t>A.</w:t>
      </w:r>
      <w:r>
        <w:tab/>
      </w:r>
      <w:r w:rsidR="007B67B0" w:rsidRPr="007B67B0">
        <w:t>Metallic flakes</w:t>
      </w:r>
    </w:p>
    <w:p w14:paraId="66AC6F85" w14:textId="3D1769C4" w:rsidR="007B67B0" w:rsidRPr="007B67B0" w:rsidRDefault="007D2742" w:rsidP="007D2742">
      <w:pPr>
        <w:ind w:left="720" w:hanging="360"/>
      </w:pPr>
      <w:r>
        <w:t>B.</w:t>
      </w:r>
      <w:r>
        <w:tab/>
      </w:r>
      <w:r w:rsidR="007B67B0" w:rsidRPr="007B67B0">
        <w:t>Metallic effect</w:t>
      </w:r>
    </w:p>
    <w:p w14:paraId="003F2B7E" w14:textId="659C7245" w:rsidR="007B67B0" w:rsidRPr="007B67B0" w:rsidRDefault="007D2742" w:rsidP="007D2742">
      <w:pPr>
        <w:ind w:left="720" w:hanging="360"/>
      </w:pPr>
      <w:r>
        <w:t>C.</w:t>
      </w:r>
      <w:r>
        <w:tab/>
      </w:r>
      <w:r w:rsidR="007B67B0" w:rsidRPr="007B67B0">
        <w:t>Metallic effect panel</w:t>
      </w:r>
    </w:p>
    <w:p w14:paraId="12744303" w14:textId="029BD1A2" w:rsidR="007B67B0" w:rsidRPr="007B67B0" w:rsidRDefault="007D2742" w:rsidP="007D2742">
      <w:pPr>
        <w:ind w:left="720" w:hanging="360"/>
      </w:pPr>
      <w:r>
        <w:t>D.</w:t>
      </w:r>
      <w:r>
        <w:tab/>
      </w:r>
      <w:r w:rsidR="007B67B0" w:rsidRPr="007B67B0">
        <w:t>Pearl effect</w:t>
      </w:r>
    </w:p>
    <w:p w14:paraId="113B9373" w14:textId="7019FA9F" w:rsidR="007B67B0" w:rsidRPr="007B67B0" w:rsidRDefault="007D2742" w:rsidP="007D2742">
      <w:pPr>
        <w:ind w:left="720" w:hanging="360"/>
      </w:pPr>
      <w:r>
        <w:t>E.</w:t>
      </w:r>
      <w:r>
        <w:tab/>
      </w:r>
      <w:r w:rsidR="007B67B0" w:rsidRPr="007B67B0">
        <w:t>Tri-Coat finish</w:t>
      </w:r>
    </w:p>
    <w:p w14:paraId="35945DF4" w14:textId="48C4F038" w:rsidR="007B67B0" w:rsidRPr="007B67B0" w:rsidRDefault="007D2742" w:rsidP="007D2742">
      <w:pPr>
        <w:ind w:left="720" w:hanging="360"/>
      </w:pPr>
      <w:r>
        <w:t>F.</w:t>
      </w:r>
      <w:r>
        <w:tab/>
      </w:r>
      <w:r w:rsidR="007B67B0" w:rsidRPr="007B67B0">
        <w:t>Tri-Coat effect panel</w:t>
      </w:r>
    </w:p>
    <w:p w14:paraId="17E52800" w14:textId="64FED235" w:rsidR="007B67B0" w:rsidRPr="007B67B0" w:rsidRDefault="007D2742" w:rsidP="007D2742">
      <w:pPr>
        <w:ind w:left="720" w:hanging="360"/>
      </w:pPr>
      <w:r>
        <w:t>G.</w:t>
      </w:r>
      <w:r>
        <w:tab/>
      </w:r>
      <w:r w:rsidR="007B67B0" w:rsidRPr="007B67B0">
        <w:t>Special effect tri-coat finishes</w:t>
      </w:r>
    </w:p>
    <w:p w14:paraId="4D3C4331" w14:textId="77777777" w:rsidR="007B67B0" w:rsidRPr="007B67B0" w:rsidRDefault="007B67B0" w:rsidP="007B67B0"/>
    <w:p w14:paraId="1BEA9BAD" w14:textId="4DF0AF60" w:rsidR="007B67B0" w:rsidRPr="007B67B0" w:rsidRDefault="007D2742" w:rsidP="007B67B0">
      <w:r>
        <w:t>III.</w:t>
      </w:r>
      <w:r>
        <w:tab/>
      </w:r>
      <w:r w:rsidR="007B67B0" w:rsidRPr="007B67B0">
        <w:t>Color Evaluation</w:t>
      </w:r>
    </w:p>
    <w:p w14:paraId="1262EC68" w14:textId="3A6A17C5" w:rsidR="007B67B0" w:rsidRPr="007B67B0" w:rsidRDefault="007D2742" w:rsidP="007D2742">
      <w:pPr>
        <w:ind w:left="720" w:hanging="360"/>
      </w:pPr>
      <w:r>
        <w:t>A.</w:t>
      </w:r>
      <w:r>
        <w:tab/>
      </w:r>
      <w:r w:rsidR="007B67B0" w:rsidRPr="007B67B0">
        <w:t>Vehicle color</w:t>
      </w:r>
    </w:p>
    <w:p w14:paraId="7813F9DD" w14:textId="09BD901B" w:rsidR="007B67B0" w:rsidRPr="007B67B0" w:rsidRDefault="007D2742" w:rsidP="007D2742">
      <w:pPr>
        <w:ind w:left="720" w:hanging="360"/>
      </w:pPr>
      <w:r>
        <w:t>B.</w:t>
      </w:r>
      <w:r>
        <w:tab/>
      </w:r>
      <w:r w:rsidR="007B67B0" w:rsidRPr="007B67B0">
        <w:t>Paint code label location</w:t>
      </w:r>
    </w:p>
    <w:p w14:paraId="31659A4F" w14:textId="70659EF3" w:rsidR="007B67B0" w:rsidRPr="007B67B0" w:rsidRDefault="007D2742" w:rsidP="007D2742">
      <w:pPr>
        <w:ind w:left="720" w:hanging="360"/>
      </w:pPr>
      <w:r>
        <w:t>C.</w:t>
      </w:r>
      <w:r>
        <w:tab/>
      </w:r>
      <w:r w:rsidR="007B67B0" w:rsidRPr="007B67B0">
        <w:t>Color comparison light sources</w:t>
      </w:r>
    </w:p>
    <w:p w14:paraId="21DD8877" w14:textId="597FD491" w:rsidR="007B67B0" w:rsidRPr="007B67B0" w:rsidRDefault="007D2742" w:rsidP="007D2742">
      <w:pPr>
        <w:ind w:left="720" w:hanging="360"/>
      </w:pPr>
      <w:r>
        <w:t>D.</w:t>
      </w:r>
      <w:r>
        <w:tab/>
      </w:r>
      <w:r w:rsidR="007B67B0" w:rsidRPr="007B67B0">
        <w:t>3M sun gun techniques - face/flip color viewing</w:t>
      </w:r>
    </w:p>
    <w:p w14:paraId="4AC906CF" w14:textId="48780312" w:rsidR="007B67B0" w:rsidRPr="007B67B0" w:rsidRDefault="007D2742" w:rsidP="007D2742">
      <w:pPr>
        <w:ind w:left="720" w:hanging="360"/>
      </w:pPr>
      <w:r>
        <w:t>E.</w:t>
      </w:r>
      <w:r>
        <w:tab/>
      </w:r>
      <w:r w:rsidR="007B67B0" w:rsidRPr="007B67B0">
        <w:t>Gloss</w:t>
      </w:r>
    </w:p>
    <w:p w14:paraId="1D171B47" w14:textId="45F4C3BD" w:rsidR="007B67B0" w:rsidRPr="007B67B0" w:rsidRDefault="007D2742" w:rsidP="007D2742">
      <w:pPr>
        <w:ind w:left="720" w:hanging="360"/>
      </w:pPr>
      <w:r>
        <w:t>F.</w:t>
      </w:r>
      <w:r>
        <w:tab/>
      </w:r>
      <w:r w:rsidR="007B67B0" w:rsidRPr="007B67B0">
        <w:t>Evaluate matte finishes</w:t>
      </w:r>
    </w:p>
    <w:p w14:paraId="1A7E31BC" w14:textId="77777777" w:rsidR="007B67B0" w:rsidRPr="007B67B0" w:rsidRDefault="007B67B0" w:rsidP="007B67B0"/>
    <w:p w14:paraId="7646C2F3" w14:textId="3C99166B" w:rsidR="007B67B0" w:rsidRPr="007B67B0" w:rsidRDefault="007D2742" w:rsidP="007B67B0">
      <w:r>
        <w:t>IV.</w:t>
      </w:r>
      <w:r>
        <w:tab/>
      </w:r>
      <w:r w:rsidR="007B67B0" w:rsidRPr="007B67B0">
        <w:t>Evaluating</w:t>
      </w:r>
    </w:p>
    <w:p w14:paraId="13B1D353" w14:textId="30154AD5" w:rsidR="007B67B0" w:rsidRPr="007B67B0" w:rsidRDefault="007D2742" w:rsidP="007D2742">
      <w:pPr>
        <w:ind w:left="720" w:hanging="360"/>
      </w:pPr>
      <w:r>
        <w:lastRenderedPageBreak/>
        <w:t>A.</w:t>
      </w:r>
      <w:r>
        <w:tab/>
      </w:r>
      <w:r w:rsidR="007B67B0" w:rsidRPr="007B67B0">
        <w:t>Munsell color theory</w:t>
      </w:r>
    </w:p>
    <w:p w14:paraId="2804D21F" w14:textId="1152FE86" w:rsidR="007B67B0" w:rsidRPr="007B67B0" w:rsidRDefault="007D2742" w:rsidP="007D2742">
      <w:pPr>
        <w:ind w:left="720" w:hanging="360"/>
      </w:pPr>
      <w:r>
        <w:t>B.</w:t>
      </w:r>
      <w:r>
        <w:tab/>
      </w:r>
      <w:r w:rsidR="007B67B0" w:rsidRPr="007B67B0">
        <w:t>Value panel</w:t>
      </w:r>
    </w:p>
    <w:p w14:paraId="5BFDC73A" w14:textId="2EEAB16D" w:rsidR="007B67B0" w:rsidRPr="007B67B0" w:rsidRDefault="007D2742" w:rsidP="007D2742">
      <w:pPr>
        <w:ind w:left="720" w:hanging="360"/>
      </w:pPr>
      <w:r>
        <w:t>C.</w:t>
      </w:r>
      <w:r>
        <w:tab/>
      </w:r>
      <w:r w:rsidR="007B67B0" w:rsidRPr="007B67B0">
        <w:t>Value chart</w:t>
      </w:r>
    </w:p>
    <w:p w14:paraId="31D0DF5A" w14:textId="1A0BC350" w:rsidR="007B67B0" w:rsidRPr="007B67B0" w:rsidRDefault="007D2742" w:rsidP="007D2742">
      <w:pPr>
        <w:ind w:left="720" w:hanging="360"/>
      </w:pPr>
      <w:r>
        <w:t>D.</w:t>
      </w:r>
      <w:r>
        <w:tab/>
      </w:r>
      <w:r w:rsidR="007B67B0" w:rsidRPr="007B67B0">
        <w:t>Hue main and secondary colors</w:t>
      </w:r>
    </w:p>
    <w:p w14:paraId="35154D06" w14:textId="70DF3727" w:rsidR="007B67B0" w:rsidRPr="007B67B0" w:rsidRDefault="007D2742" w:rsidP="007D2742">
      <w:pPr>
        <w:ind w:left="720" w:hanging="360"/>
      </w:pPr>
      <w:r>
        <w:t>E.</w:t>
      </w:r>
      <w:r>
        <w:tab/>
      </w:r>
      <w:r w:rsidR="007B67B0" w:rsidRPr="007B67B0">
        <w:t>Chroma panel</w:t>
      </w:r>
    </w:p>
    <w:p w14:paraId="0D38A40B" w14:textId="07176D55" w:rsidR="007B67B0" w:rsidRPr="007B67B0" w:rsidRDefault="007D2742" w:rsidP="007D2742">
      <w:pPr>
        <w:ind w:left="720" w:hanging="360"/>
      </w:pPr>
      <w:r>
        <w:t>F.</w:t>
      </w:r>
      <w:r>
        <w:tab/>
      </w:r>
      <w:r w:rsidR="007B67B0" w:rsidRPr="007B67B0">
        <w:t>Flop</w:t>
      </w:r>
    </w:p>
    <w:p w14:paraId="50F9EAB3" w14:textId="192FBD80" w:rsidR="007B67B0" w:rsidRPr="007B67B0" w:rsidRDefault="007D2742" w:rsidP="007D2742">
      <w:pPr>
        <w:ind w:left="720" w:hanging="360"/>
      </w:pPr>
      <w:r>
        <w:t>G.</w:t>
      </w:r>
      <w:r>
        <w:tab/>
      </w:r>
      <w:r w:rsidR="007B67B0" w:rsidRPr="007B67B0">
        <w:t>Metallic flop</w:t>
      </w:r>
    </w:p>
    <w:p w14:paraId="1EADB16B" w14:textId="61C675E1" w:rsidR="007B67B0" w:rsidRPr="007B67B0" w:rsidRDefault="007D2742" w:rsidP="007D2742">
      <w:pPr>
        <w:ind w:left="720" w:hanging="360"/>
      </w:pPr>
      <w:r>
        <w:t>H.</w:t>
      </w:r>
      <w:r>
        <w:tab/>
      </w:r>
      <w:r w:rsidR="007B67B0" w:rsidRPr="007B67B0">
        <w:t>Flop panel</w:t>
      </w:r>
    </w:p>
    <w:p w14:paraId="087C07ED" w14:textId="24C75F59" w:rsidR="007B67B0" w:rsidRPr="007B67B0" w:rsidRDefault="007D2742" w:rsidP="007D2742">
      <w:pPr>
        <w:ind w:left="720" w:hanging="360"/>
      </w:pPr>
      <w:r>
        <w:t>I.</w:t>
      </w:r>
      <w:r>
        <w:tab/>
      </w:r>
      <w:r w:rsidR="007B67B0" w:rsidRPr="007B67B0">
        <w:t>Pearl flop</w:t>
      </w:r>
    </w:p>
    <w:p w14:paraId="1948CF77" w14:textId="77777777" w:rsidR="007B67B0" w:rsidRPr="007B67B0" w:rsidRDefault="007B67B0" w:rsidP="007B67B0"/>
    <w:p w14:paraId="194BBCD5" w14:textId="54D66D12" w:rsidR="007B67B0" w:rsidRPr="007B67B0" w:rsidRDefault="007D2742" w:rsidP="007B67B0">
      <w:r>
        <w:t>V.</w:t>
      </w:r>
      <w:r>
        <w:tab/>
      </w:r>
      <w:r w:rsidR="007B67B0" w:rsidRPr="007B67B0">
        <w:t>Color Matching Tools</w:t>
      </w:r>
    </w:p>
    <w:p w14:paraId="0997FE7D" w14:textId="52BE9B12" w:rsidR="007B67B0" w:rsidRPr="007B67B0" w:rsidRDefault="007D2742" w:rsidP="007D2742">
      <w:pPr>
        <w:ind w:left="720" w:hanging="360"/>
      </w:pPr>
      <w:r>
        <w:t>A.</w:t>
      </w:r>
      <w:r>
        <w:tab/>
      </w:r>
      <w:r w:rsidR="007B67B0" w:rsidRPr="007B67B0">
        <w:t>Color variance programs</w:t>
      </w:r>
    </w:p>
    <w:p w14:paraId="270AC359" w14:textId="5474F0CC" w:rsidR="007B67B0" w:rsidRPr="007B67B0" w:rsidRDefault="007D2742" w:rsidP="007D2742">
      <w:pPr>
        <w:ind w:left="720" w:hanging="360"/>
      </w:pPr>
      <w:r>
        <w:t>B.</w:t>
      </w:r>
      <w:r>
        <w:tab/>
      </w:r>
      <w:r w:rsidR="007B67B0" w:rsidRPr="007B67B0">
        <w:t>Color variance deck</w:t>
      </w:r>
    </w:p>
    <w:p w14:paraId="62F5012D" w14:textId="06ABE21F" w:rsidR="007B67B0" w:rsidRPr="007B67B0" w:rsidRDefault="007D2742" w:rsidP="007D2742">
      <w:pPr>
        <w:ind w:left="720" w:hanging="360"/>
      </w:pPr>
      <w:r>
        <w:t>C.</w:t>
      </w:r>
      <w:r>
        <w:tab/>
      </w:r>
      <w:r w:rsidR="007B67B0" w:rsidRPr="007B67B0">
        <w:t>Color maps</w:t>
      </w:r>
    </w:p>
    <w:p w14:paraId="6C3AFF00" w14:textId="001DDB75" w:rsidR="007B67B0" w:rsidRPr="007B67B0" w:rsidRDefault="007D2742" w:rsidP="007D2742">
      <w:pPr>
        <w:ind w:left="720" w:hanging="360"/>
      </w:pPr>
      <w:r>
        <w:t>D.</w:t>
      </w:r>
      <w:r>
        <w:tab/>
      </w:r>
      <w:r w:rsidR="007B67B0" w:rsidRPr="007B67B0">
        <w:t>Electronic paint formulation systems</w:t>
      </w:r>
    </w:p>
    <w:p w14:paraId="2E55932B" w14:textId="6918AF98" w:rsidR="007B67B0" w:rsidRPr="007B67B0" w:rsidRDefault="007D2742" w:rsidP="007D2742">
      <w:pPr>
        <w:ind w:left="720" w:hanging="360"/>
      </w:pPr>
      <w:r>
        <w:t>F.</w:t>
      </w:r>
      <w:r>
        <w:tab/>
      </w:r>
      <w:r w:rsidR="007B67B0" w:rsidRPr="007B67B0">
        <w:t>Intermix system</w:t>
      </w:r>
    </w:p>
    <w:p w14:paraId="23FBAF51" w14:textId="534F3264" w:rsidR="007B67B0" w:rsidRPr="007B67B0" w:rsidRDefault="007D2742" w:rsidP="007D2742">
      <w:pPr>
        <w:ind w:left="720" w:hanging="360"/>
      </w:pPr>
      <w:r>
        <w:t>G.</w:t>
      </w:r>
      <w:r>
        <w:tab/>
      </w:r>
      <w:r w:rsidR="007B67B0" w:rsidRPr="007B67B0">
        <w:t>Measuring toners</w:t>
      </w:r>
    </w:p>
    <w:p w14:paraId="09816FF9" w14:textId="6FBA53D7" w:rsidR="007B67B0" w:rsidRPr="007B67B0" w:rsidRDefault="007D2742" w:rsidP="007D2742">
      <w:pPr>
        <w:ind w:left="720" w:hanging="360"/>
      </w:pPr>
      <w:r>
        <w:t>H.</w:t>
      </w:r>
      <w:r>
        <w:tab/>
      </w:r>
      <w:r w:rsidR="007B67B0" w:rsidRPr="007B67B0">
        <w:t>Manual mixing toners</w:t>
      </w:r>
    </w:p>
    <w:p w14:paraId="45B16A1D" w14:textId="77777777" w:rsidR="007B67B0" w:rsidRPr="007B67B0" w:rsidRDefault="007B67B0" w:rsidP="007B67B0"/>
    <w:p w14:paraId="4240BF64" w14:textId="21F87BFB" w:rsidR="007B67B0" w:rsidRPr="007B67B0" w:rsidRDefault="007D2742" w:rsidP="007B67B0">
      <w:r>
        <w:t>VI.</w:t>
      </w:r>
      <w:r>
        <w:tab/>
      </w:r>
      <w:r w:rsidR="007B67B0" w:rsidRPr="007B67B0">
        <w:t>Making Sprayout Panels for Color Evaluation</w:t>
      </w:r>
    </w:p>
    <w:p w14:paraId="48FB2589" w14:textId="35228C78" w:rsidR="007B67B0" w:rsidRPr="007B67B0" w:rsidRDefault="007D2742" w:rsidP="007D2742">
      <w:pPr>
        <w:ind w:left="720" w:hanging="360"/>
      </w:pPr>
      <w:r>
        <w:t>A.</w:t>
      </w:r>
      <w:r>
        <w:tab/>
      </w:r>
      <w:r w:rsidR="007B67B0" w:rsidRPr="007B67B0">
        <w:t>Colored undercoats</w:t>
      </w:r>
    </w:p>
    <w:p w14:paraId="65DBDA2D" w14:textId="353B643A" w:rsidR="007B67B0" w:rsidRPr="007B67B0" w:rsidRDefault="007D2742" w:rsidP="007D2742">
      <w:pPr>
        <w:ind w:left="720" w:hanging="360"/>
      </w:pPr>
      <w:r>
        <w:t>B.</w:t>
      </w:r>
      <w:r>
        <w:tab/>
      </w:r>
      <w:r w:rsidR="007B67B0" w:rsidRPr="007B67B0">
        <w:t>Colored undercoats effect panel</w:t>
      </w:r>
    </w:p>
    <w:p w14:paraId="3E4DCF48" w14:textId="6D662A21" w:rsidR="007B67B0" w:rsidRPr="007B67B0" w:rsidRDefault="007D2742" w:rsidP="007D2742">
      <w:pPr>
        <w:ind w:left="720" w:hanging="360"/>
      </w:pPr>
      <w:r>
        <w:t>C.</w:t>
      </w:r>
      <w:r>
        <w:tab/>
        <w:t>Spr</w:t>
      </w:r>
      <w:r w:rsidR="007B67B0" w:rsidRPr="007B67B0">
        <w:t>ayout panels</w:t>
      </w:r>
    </w:p>
    <w:p w14:paraId="4A15DC51" w14:textId="0EF925CD" w:rsidR="007B67B0" w:rsidRPr="007B67B0" w:rsidRDefault="007D2742" w:rsidP="007D2742">
      <w:pPr>
        <w:ind w:left="720" w:hanging="360"/>
      </w:pPr>
      <w:r>
        <w:t>D.</w:t>
      </w:r>
      <w:r>
        <w:tab/>
      </w:r>
      <w:r w:rsidR="007B67B0" w:rsidRPr="007B67B0">
        <w:t>Color effect panel</w:t>
      </w:r>
    </w:p>
    <w:p w14:paraId="43B1DD20" w14:textId="0FBCF30F" w:rsidR="007B67B0" w:rsidRPr="007B67B0" w:rsidRDefault="007D2742" w:rsidP="007D2742">
      <w:pPr>
        <w:ind w:left="720" w:hanging="360"/>
      </w:pPr>
      <w:r>
        <w:t>E.</w:t>
      </w:r>
      <w:r>
        <w:tab/>
      </w:r>
      <w:r w:rsidR="007B67B0" w:rsidRPr="007B67B0">
        <w:t>Sprayout panels for tri-coat finishes</w:t>
      </w:r>
    </w:p>
    <w:p w14:paraId="197CFC54" w14:textId="43F8CDF8" w:rsidR="007B67B0" w:rsidRPr="007B67B0" w:rsidRDefault="007D2742" w:rsidP="007D2742">
      <w:pPr>
        <w:ind w:left="720" w:hanging="360"/>
      </w:pPr>
      <w:r>
        <w:t>F.</w:t>
      </w:r>
      <w:r>
        <w:tab/>
      </w:r>
      <w:r w:rsidR="007B67B0" w:rsidRPr="007B67B0">
        <w:t>Let-down panel</w:t>
      </w:r>
    </w:p>
    <w:p w14:paraId="6AE8E4FA" w14:textId="28C4D1A8" w:rsidR="007B67B0" w:rsidRPr="007B67B0" w:rsidRDefault="007B67B0" w:rsidP="007B67B0"/>
    <w:p w14:paraId="03A52916" w14:textId="69548B5C" w:rsidR="007B67B0" w:rsidRPr="007B67B0" w:rsidRDefault="007D2742" w:rsidP="007B67B0">
      <w:r>
        <w:t>VII.</w:t>
      </w:r>
      <w:r>
        <w:tab/>
      </w:r>
      <w:r w:rsidR="007B67B0" w:rsidRPr="007B67B0">
        <w:t>Tinting Refinish Colors</w:t>
      </w:r>
    </w:p>
    <w:p w14:paraId="7225D195" w14:textId="22EF0BD8" w:rsidR="007B67B0" w:rsidRPr="007B67B0" w:rsidRDefault="007D2742" w:rsidP="007D2742">
      <w:pPr>
        <w:ind w:left="720" w:hanging="360"/>
      </w:pPr>
      <w:r>
        <w:t>A.</w:t>
      </w:r>
      <w:r>
        <w:tab/>
      </w:r>
      <w:r w:rsidR="007B67B0" w:rsidRPr="007B67B0">
        <w:t>When to tint</w:t>
      </w:r>
    </w:p>
    <w:p w14:paraId="2FE641DB" w14:textId="2F3E3E4B" w:rsidR="007B67B0" w:rsidRPr="007B67B0" w:rsidRDefault="007D2742" w:rsidP="007D2742">
      <w:pPr>
        <w:ind w:left="720" w:hanging="360"/>
      </w:pPr>
      <w:r>
        <w:t>B.</w:t>
      </w:r>
      <w:r>
        <w:tab/>
      </w:r>
      <w:r w:rsidR="007B67B0" w:rsidRPr="007B67B0">
        <w:t>Tinting</w:t>
      </w:r>
    </w:p>
    <w:p w14:paraId="2F794ACC" w14:textId="6648B368" w:rsidR="007B67B0" w:rsidRPr="007B67B0" w:rsidRDefault="007B67B0" w:rsidP="007D2742">
      <w:pPr>
        <w:ind w:left="720" w:hanging="360"/>
      </w:pPr>
      <w:r w:rsidRPr="007B67B0">
        <w:t>C.</w:t>
      </w:r>
      <w:r w:rsidR="007D2742">
        <w:tab/>
      </w:r>
      <w:r w:rsidRPr="007B67B0">
        <w:t>Tinting equipment</w:t>
      </w:r>
    </w:p>
    <w:p w14:paraId="5B373E96" w14:textId="36B00FF1" w:rsidR="007B67B0" w:rsidRPr="007B67B0" w:rsidRDefault="007B67B0" w:rsidP="007D2742">
      <w:pPr>
        <w:ind w:left="720" w:hanging="360"/>
      </w:pPr>
      <w:r w:rsidRPr="007B67B0">
        <w:t>D.</w:t>
      </w:r>
      <w:r w:rsidR="007D2742">
        <w:tab/>
      </w:r>
      <w:r w:rsidRPr="007B67B0">
        <w:t>Toner movement Panel</w:t>
      </w:r>
    </w:p>
    <w:p w14:paraId="7168EF75" w14:textId="71351DD1" w:rsidR="007B67B0" w:rsidRPr="007B67B0" w:rsidRDefault="007B67B0" w:rsidP="007D2742">
      <w:pPr>
        <w:ind w:left="720" w:hanging="360"/>
      </w:pPr>
      <w:r w:rsidRPr="007B67B0">
        <w:t>E.</w:t>
      </w:r>
      <w:r w:rsidR="007D2742">
        <w:tab/>
      </w:r>
      <w:r w:rsidRPr="007B67B0">
        <w:t>Color wheel location guide</w:t>
      </w:r>
    </w:p>
    <w:p w14:paraId="61B75C14" w14:textId="77777777" w:rsidR="007B67B0" w:rsidRPr="007B67B0" w:rsidRDefault="007B67B0" w:rsidP="007B67B0"/>
    <w:p w14:paraId="52545FC7" w14:textId="549FFC52" w:rsidR="007B67B0" w:rsidRPr="007B67B0" w:rsidRDefault="007B67B0" w:rsidP="007B67B0">
      <w:r w:rsidRPr="007B67B0">
        <w:t>VIII.</w:t>
      </w:r>
      <w:r w:rsidR="007D2742">
        <w:tab/>
      </w:r>
      <w:r w:rsidRPr="007B67B0">
        <w:t>Color Plotting</w:t>
      </w:r>
    </w:p>
    <w:p w14:paraId="09EB4072" w14:textId="0D2D56D3" w:rsidR="007B67B0" w:rsidRPr="007B67B0" w:rsidRDefault="007B67B0" w:rsidP="007D2742">
      <w:pPr>
        <w:ind w:left="720" w:hanging="360"/>
      </w:pPr>
      <w:r w:rsidRPr="007B67B0">
        <w:t>A.</w:t>
      </w:r>
      <w:r w:rsidR="007D2742">
        <w:tab/>
      </w:r>
      <w:r w:rsidRPr="007B67B0">
        <w:t>Color plotting chart</w:t>
      </w:r>
    </w:p>
    <w:p w14:paraId="2113FF27" w14:textId="6D2DA088" w:rsidR="007B67B0" w:rsidRPr="007B67B0" w:rsidRDefault="007B67B0" w:rsidP="007D2742">
      <w:pPr>
        <w:ind w:left="720" w:hanging="360"/>
      </w:pPr>
      <w:r w:rsidRPr="007B67B0">
        <w:t>B.</w:t>
      </w:r>
      <w:r w:rsidR="007D2742">
        <w:tab/>
      </w:r>
      <w:r w:rsidRPr="007B67B0">
        <w:t>Toner strengths</w:t>
      </w:r>
    </w:p>
    <w:p w14:paraId="17303551" w14:textId="7E65468D" w:rsidR="007B67B0" w:rsidRPr="007B67B0" w:rsidRDefault="007B67B0" w:rsidP="007D2742">
      <w:pPr>
        <w:ind w:left="720" w:hanging="360"/>
      </w:pPr>
      <w:r w:rsidRPr="007B67B0">
        <w:t>C.</w:t>
      </w:r>
      <w:r w:rsidR="007D2742">
        <w:tab/>
      </w:r>
      <w:r w:rsidRPr="007B67B0">
        <w:t>Plotting flop</w:t>
      </w:r>
    </w:p>
    <w:p w14:paraId="2F7A161B" w14:textId="566E788A" w:rsidR="007B67B0" w:rsidRPr="007B67B0" w:rsidRDefault="007B67B0" w:rsidP="007D2742">
      <w:pPr>
        <w:ind w:left="720" w:hanging="360"/>
      </w:pPr>
      <w:r w:rsidRPr="007B67B0">
        <w:t>D.</w:t>
      </w:r>
      <w:r w:rsidR="007D2742">
        <w:tab/>
      </w:r>
      <w:r w:rsidRPr="007B67B0">
        <w:t>Hue and Chroma effects</w:t>
      </w:r>
    </w:p>
    <w:p w14:paraId="79AECDB1" w14:textId="6E7D2AE3" w:rsidR="007B67B0" w:rsidRPr="007B67B0" w:rsidRDefault="007D2742" w:rsidP="007D2742">
      <w:pPr>
        <w:ind w:left="720" w:hanging="360"/>
      </w:pPr>
      <w:r>
        <w:t>E.</w:t>
      </w:r>
      <w:r>
        <w:tab/>
      </w:r>
      <w:r w:rsidR="007B67B0" w:rsidRPr="007B67B0">
        <w:t>Toner effects on metallic panels</w:t>
      </w:r>
    </w:p>
    <w:p w14:paraId="5E79A652" w14:textId="5F6BCE63" w:rsidR="00594256" w:rsidRDefault="00594256" w:rsidP="00505C66">
      <w:r>
        <w:fldChar w:fldCharType="end"/>
      </w:r>
      <w:bookmarkEnd w:id="19"/>
    </w:p>
    <w:p w14:paraId="7BEE724D"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51A9C" w14:textId="77777777" w:rsidR="005C7CEA" w:rsidRDefault="005C7CEA">
      <w:r>
        <w:separator/>
      </w:r>
    </w:p>
  </w:endnote>
  <w:endnote w:type="continuationSeparator" w:id="0">
    <w:p w14:paraId="08D10E3F" w14:textId="77777777" w:rsidR="005C7CEA" w:rsidRDefault="005C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3EE99"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54C8F"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1096" w14:textId="6488EF5B"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6D11">
      <w:rPr>
        <w:rStyle w:val="PageNumber"/>
        <w:noProof/>
      </w:rPr>
      <w:t>3</w:t>
    </w:r>
    <w:r>
      <w:rPr>
        <w:rStyle w:val="PageNumber"/>
      </w:rPr>
      <w:fldChar w:fldCharType="end"/>
    </w:r>
  </w:p>
  <w:p w14:paraId="138F17AC"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3DAC5" w14:textId="77777777" w:rsidR="005C7CEA" w:rsidRDefault="005C7CEA">
      <w:r>
        <w:separator/>
      </w:r>
    </w:p>
  </w:footnote>
  <w:footnote w:type="continuationSeparator" w:id="0">
    <w:p w14:paraId="5CC8D885" w14:textId="77777777" w:rsidR="005C7CEA" w:rsidRDefault="005C7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1s7IekwGtyNtRNH4FsL9Rn3m/I7CWTN+MQPKKKkchESut0KhYI/jv794GwyyEbqG7atc4Q1Ijrwy01FFaw7zFw==" w:salt="Lcs8XPt4av7lDo+HnE+Dp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56D11"/>
    <w:rsid w:val="00060B32"/>
    <w:rsid w:val="00061A4A"/>
    <w:rsid w:val="000630C5"/>
    <w:rsid w:val="000642C8"/>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2E83"/>
    <w:rsid w:val="000C4F73"/>
    <w:rsid w:val="000C5138"/>
    <w:rsid w:val="000C63FE"/>
    <w:rsid w:val="000D5B15"/>
    <w:rsid w:val="000D6872"/>
    <w:rsid w:val="000D6C70"/>
    <w:rsid w:val="000D7673"/>
    <w:rsid w:val="000E047A"/>
    <w:rsid w:val="000E4B61"/>
    <w:rsid w:val="000F2B95"/>
    <w:rsid w:val="001004D3"/>
    <w:rsid w:val="001008BE"/>
    <w:rsid w:val="00104B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27D9"/>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18CF"/>
    <w:rsid w:val="00222A2A"/>
    <w:rsid w:val="00225298"/>
    <w:rsid w:val="00227F3B"/>
    <w:rsid w:val="00230BED"/>
    <w:rsid w:val="002332CA"/>
    <w:rsid w:val="002341D2"/>
    <w:rsid w:val="00243E7E"/>
    <w:rsid w:val="00245BD9"/>
    <w:rsid w:val="002520CA"/>
    <w:rsid w:val="00252B4F"/>
    <w:rsid w:val="00263CFF"/>
    <w:rsid w:val="002659D0"/>
    <w:rsid w:val="002661D2"/>
    <w:rsid w:val="002669EA"/>
    <w:rsid w:val="00267DAF"/>
    <w:rsid w:val="00270429"/>
    <w:rsid w:val="002815F1"/>
    <w:rsid w:val="0028478F"/>
    <w:rsid w:val="00284CBA"/>
    <w:rsid w:val="00286B33"/>
    <w:rsid w:val="002949EA"/>
    <w:rsid w:val="00296F82"/>
    <w:rsid w:val="00297853"/>
    <w:rsid w:val="002B2C9E"/>
    <w:rsid w:val="002B5E4A"/>
    <w:rsid w:val="002C448D"/>
    <w:rsid w:val="002D60AE"/>
    <w:rsid w:val="002D6FC6"/>
    <w:rsid w:val="002E6E98"/>
    <w:rsid w:val="002F11C6"/>
    <w:rsid w:val="002F40C2"/>
    <w:rsid w:val="002F6A57"/>
    <w:rsid w:val="002F7579"/>
    <w:rsid w:val="002F7709"/>
    <w:rsid w:val="002F780A"/>
    <w:rsid w:val="00302F91"/>
    <w:rsid w:val="0030605C"/>
    <w:rsid w:val="00306D1F"/>
    <w:rsid w:val="00307D63"/>
    <w:rsid w:val="003122DB"/>
    <w:rsid w:val="003239F7"/>
    <w:rsid w:val="003304FF"/>
    <w:rsid w:val="00332F9E"/>
    <w:rsid w:val="0034133B"/>
    <w:rsid w:val="003417D8"/>
    <w:rsid w:val="0034216E"/>
    <w:rsid w:val="003461E1"/>
    <w:rsid w:val="00346583"/>
    <w:rsid w:val="00350D71"/>
    <w:rsid w:val="00354623"/>
    <w:rsid w:val="00361A8F"/>
    <w:rsid w:val="003635D7"/>
    <w:rsid w:val="00364F86"/>
    <w:rsid w:val="003656D7"/>
    <w:rsid w:val="003669D6"/>
    <w:rsid w:val="00375487"/>
    <w:rsid w:val="0037703E"/>
    <w:rsid w:val="00377B1C"/>
    <w:rsid w:val="003803EB"/>
    <w:rsid w:val="00380FC3"/>
    <w:rsid w:val="003913B3"/>
    <w:rsid w:val="00397F62"/>
    <w:rsid w:val="003A04F6"/>
    <w:rsid w:val="003A29CD"/>
    <w:rsid w:val="003B6D8D"/>
    <w:rsid w:val="003C1CBE"/>
    <w:rsid w:val="003D1893"/>
    <w:rsid w:val="003D2341"/>
    <w:rsid w:val="003D6B8A"/>
    <w:rsid w:val="003E02CE"/>
    <w:rsid w:val="003E0414"/>
    <w:rsid w:val="003E30CF"/>
    <w:rsid w:val="003E577C"/>
    <w:rsid w:val="003E58E6"/>
    <w:rsid w:val="003E729E"/>
    <w:rsid w:val="003F0814"/>
    <w:rsid w:val="003F1DA7"/>
    <w:rsid w:val="00401D98"/>
    <w:rsid w:val="00423488"/>
    <w:rsid w:val="00424907"/>
    <w:rsid w:val="00426957"/>
    <w:rsid w:val="00446F09"/>
    <w:rsid w:val="004471E7"/>
    <w:rsid w:val="004476F1"/>
    <w:rsid w:val="00451FEF"/>
    <w:rsid w:val="00460103"/>
    <w:rsid w:val="0046071E"/>
    <w:rsid w:val="00460C25"/>
    <w:rsid w:val="00461048"/>
    <w:rsid w:val="00470B0A"/>
    <w:rsid w:val="00477047"/>
    <w:rsid w:val="00483C49"/>
    <w:rsid w:val="004A6F22"/>
    <w:rsid w:val="004B1485"/>
    <w:rsid w:val="004B1E90"/>
    <w:rsid w:val="004B44EE"/>
    <w:rsid w:val="004C5E85"/>
    <w:rsid w:val="004D254C"/>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57D9"/>
    <w:rsid w:val="00586136"/>
    <w:rsid w:val="00587CEC"/>
    <w:rsid w:val="00594256"/>
    <w:rsid w:val="005A2FD2"/>
    <w:rsid w:val="005A6499"/>
    <w:rsid w:val="005B764F"/>
    <w:rsid w:val="005C37CA"/>
    <w:rsid w:val="005C390E"/>
    <w:rsid w:val="005C6142"/>
    <w:rsid w:val="005C7CEA"/>
    <w:rsid w:val="005C7D04"/>
    <w:rsid w:val="005D3B0E"/>
    <w:rsid w:val="005E0580"/>
    <w:rsid w:val="005E2B0C"/>
    <w:rsid w:val="005E4613"/>
    <w:rsid w:val="005E67C4"/>
    <w:rsid w:val="005F53E0"/>
    <w:rsid w:val="00600354"/>
    <w:rsid w:val="00604D7F"/>
    <w:rsid w:val="0060502C"/>
    <w:rsid w:val="00606227"/>
    <w:rsid w:val="006076B3"/>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87295"/>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76E2"/>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B67B0"/>
    <w:rsid w:val="007C1033"/>
    <w:rsid w:val="007C65D5"/>
    <w:rsid w:val="007D2742"/>
    <w:rsid w:val="007D3F8A"/>
    <w:rsid w:val="007E4B0B"/>
    <w:rsid w:val="007E4F12"/>
    <w:rsid w:val="007F456B"/>
    <w:rsid w:val="007F623D"/>
    <w:rsid w:val="007F6699"/>
    <w:rsid w:val="008008F5"/>
    <w:rsid w:val="0080692A"/>
    <w:rsid w:val="00807BF4"/>
    <w:rsid w:val="0081001A"/>
    <w:rsid w:val="00811B97"/>
    <w:rsid w:val="008144AF"/>
    <w:rsid w:val="008176A2"/>
    <w:rsid w:val="008205F7"/>
    <w:rsid w:val="008211C1"/>
    <w:rsid w:val="0082381D"/>
    <w:rsid w:val="008240E1"/>
    <w:rsid w:val="00826F4E"/>
    <w:rsid w:val="00827EB0"/>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764CA"/>
    <w:rsid w:val="00880C43"/>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47F6B"/>
    <w:rsid w:val="00955149"/>
    <w:rsid w:val="009657DF"/>
    <w:rsid w:val="00966233"/>
    <w:rsid w:val="009662EB"/>
    <w:rsid w:val="0096713B"/>
    <w:rsid w:val="00980367"/>
    <w:rsid w:val="009831A9"/>
    <w:rsid w:val="009874BC"/>
    <w:rsid w:val="0099016E"/>
    <w:rsid w:val="009926C9"/>
    <w:rsid w:val="00993E71"/>
    <w:rsid w:val="00995496"/>
    <w:rsid w:val="00996BF4"/>
    <w:rsid w:val="009970C6"/>
    <w:rsid w:val="009A6194"/>
    <w:rsid w:val="009B1B5A"/>
    <w:rsid w:val="009B417A"/>
    <w:rsid w:val="009B71CE"/>
    <w:rsid w:val="009C2164"/>
    <w:rsid w:val="009D3658"/>
    <w:rsid w:val="009E1260"/>
    <w:rsid w:val="009F0FF0"/>
    <w:rsid w:val="009F16CB"/>
    <w:rsid w:val="009F5179"/>
    <w:rsid w:val="00A0233E"/>
    <w:rsid w:val="00A1302E"/>
    <w:rsid w:val="00A21957"/>
    <w:rsid w:val="00A40513"/>
    <w:rsid w:val="00A4604B"/>
    <w:rsid w:val="00A5097D"/>
    <w:rsid w:val="00A52175"/>
    <w:rsid w:val="00A5455D"/>
    <w:rsid w:val="00A61BD9"/>
    <w:rsid w:val="00A77421"/>
    <w:rsid w:val="00A82620"/>
    <w:rsid w:val="00A8351D"/>
    <w:rsid w:val="00A9018B"/>
    <w:rsid w:val="00A920A5"/>
    <w:rsid w:val="00A93AF2"/>
    <w:rsid w:val="00A96B5F"/>
    <w:rsid w:val="00A97E4E"/>
    <w:rsid w:val="00AA644D"/>
    <w:rsid w:val="00AB7FAC"/>
    <w:rsid w:val="00AC3D38"/>
    <w:rsid w:val="00AD45AC"/>
    <w:rsid w:val="00AE34D0"/>
    <w:rsid w:val="00AF0E7F"/>
    <w:rsid w:val="00AF1300"/>
    <w:rsid w:val="00B20C5F"/>
    <w:rsid w:val="00B24326"/>
    <w:rsid w:val="00B25DAE"/>
    <w:rsid w:val="00B263A9"/>
    <w:rsid w:val="00B3418F"/>
    <w:rsid w:val="00B34E1C"/>
    <w:rsid w:val="00B41ECC"/>
    <w:rsid w:val="00B50AB5"/>
    <w:rsid w:val="00B60B53"/>
    <w:rsid w:val="00B61C54"/>
    <w:rsid w:val="00B62020"/>
    <w:rsid w:val="00B656B7"/>
    <w:rsid w:val="00B67A82"/>
    <w:rsid w:val="00B67C68"/>
    <w:rsid w:val="00B77730"/>
    <w:rsid w:val="00B81A02"/>
    <w:rsid w:val="00B842F5"/>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494"/>
    <w:rsid w:val="00C7580E"/>
    <w:rsid w:val="00C85B0D"/>
    <w:rsid w:val="00CA58DB"/>
    <w:rsid w:val="00CB2F41"/>
    <w:rsid w:val="00CB7607"/>
    <w:rsid w:val="00CC3DF3"/>
    <w:rsid w:val="00CC65B0"/>
    <w:rsid w:val="00CD2F20"/>
    <w:rsid w:val="00CD5598"/>
    <w:rsid w:val="00CD5D8B"/>
    <w:rsid w:val="00CE169C"/>
    <w:rsid w:val="00CE33E7"/>
    <w:rsid w:val="00CE7CF3"/>
    <w:rsid w:val="00CF1D29"/>
    <w:rsid w:val="00CF38CE"/>
    <w:rsid w:val="00D022A2"/>
    <w:rsid w:val="00D047AF"/>
    <w:rsid w:val="00D04831"/>
    <w:rsid w:val="00D11ADB"/>
    <w:rsid w:val="00D11B62"/>
    <w:rsid w:val="00D260B2"/>
    <w:rsid w:val="00D35758"/>
    <w:rsid w:val="00D403C3"/>
    <w:rsid w:val="00D42A44"/>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47E"/>
    <w:rsid w:val="00DF6C35"/>
    <w:rsid w:val="00E00CD7"/>
    <w:rsid w:val="00E02902"/>
    <w:rsid w:val="00E074F2"/>
    <w:rsid w:val="00E11CF8"/>
    <w:rsid w:val="00E14ABA"/>
    <w:rsid w:val="00E15276"/>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76680"/>
    <w:rsid w:val="00E84313"/>
    <w:rsid w:val="00EB0AD3"/>
    <w:rsid w:val="00EB4B6F"/>
    <w:rsid w:val="00EB4E94"/>
    <w:rsid w:val="00EB7B57"/>
    <w:rsid w:val="00EC6D74"/>
    <w:rsid w:val="00EC7133"/>
    <w:rsid w:val="00ED2F16"/>
    <w:rsid w:val="00ED4211"/>
    <w:rsid w:val="00EE2199"/>
    <w:rsid w:val="00EE3054"/>
    <w:rsid w:val="00EE3235"/>
    <w:rsid w:val="00EE4295"/>
    <w:rsid w:val="00EE6065"/>
    <w:rsid w:val="00EE6450"/>
    <w:rsid w:val="00EF35B6"/>
    <w:rsid w:val="00EF5937"/>
    <w:rsid w:val="00EF63EC"/>
    <w:rsid w:val="00EF6B97"/>
    <w:rsid w:val="00EF7C96"/>
    <w:rsid w:val="00EF7D19"/>
    <w:rsid w:val="00F11F3A"/>
    <w:rsid w:val="00F23C81"/>
    <w:rsid w:val="00F24108"/>
    <w:rsid w:val="00F2425E"/>
    <w:rsid w:val="00F244F9"/>
    <w:rsid w:val="00F24897"/>
    <w:rsid w:val="00F350F0"/>
    <w:rsid w:val="00F4042C"/>
    <w:rsid w:val="00F4193D"/>
    <w:rsid w:val="00F43750"/>
    <w:rsid w:val="00F4620F"/>
    <w:rsid w:val="00F61D8F"/>
    <w:rsid w:val="00F66665"/>
    <w:rsid w:val="00F72F54"/>
    <w:rsid w:val="00F8699F"/>
    <w:rsid w:val="00F94A6A"/>
    <w:rsid w:val="00FA2D6F"/>
    <w:rsid w:val="00FA32A5"/>
    <w:rsid w:val="00FB78EB"/>
    <w:rsid w:val="00FC03EB"/>
    <w:rsid w:val="00FC11F8"/>
    <w:rsid w:val="00FC2C92"/>
    <w:rsid w:val="00FC3ED8"/>
    <w:rsid w:val="00FC3F81"/>
    <w:rsid w:val="00FD2A05"/>
    <w:rsid w:val="00FE00CB"/>
    <w:rsid w:val="00FE27D2"/>
    <w:rsid w:val="00FE2F6F"/>
    <w:rsid w:val="00FE3DAB"/>
    <w:rsid w:val="00FE5B38"/>
    <w:rsid w:val="00FF3E4F"/>
    <w:rsid w:val="00FF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2FF4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B72B4"/>
    <w:rsid w:val="001E022C"/>
    <w:rsid w:val="001E7037"/>
    <w:rsid w:val="00370EF2"/>
    <w:rsid w:val="00384506"/>
    <w:rsid w:val="003D51A3"/>
    <w:rsid w:val="004123CD"/>
    <w:rsid w:val="00512228"/>
    <w:rsid w:val="00580ECE"/>
    <w:rsid w:val="005D0FED"/>
    <w:rsid w:val="00615CED"/>
    <w:rsid w:val="006455AA"/>
    <w:rsid w:val="007C166B"/>
    <w:rsid w:val="00896F08"/>
    <w:rsid w:val="009241BD"/>
    <w:rsid w:val="009376C5"/>
    <w:rsid w:val="00A120E9"/>
    <w:rsid w:val="00A53DDF"/>
    <w:rsid w:val="00A77E7C"/>
    <w:rsid w:val="00A877CC"/>
    <w:rsid w:val="00AB7B86"/>
    <w:rsid w:val="00AC0FA6"/>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99E4E06B-1F82-4DDE-8D77-23717BFC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3</TotalTime>
  <Pages>3</Pages>
  <Words>701</Words>
  <Characters>4165</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6</cp:revision>
  <cp:lastPrinted>2016-02-26T19:35:00Z</cp:lastPrinted>
  <dcterms:created xsi:type="dcterms:W3CDTF">2022-11-09T17:16:00Z</dcterms:created>
  <dcterms:modified xsi:type="dcterms:W3CDTF">2022-12-05T11:50:00Z</dcterms:modified>
</cp:coreProperties>
</file>